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بن سلطان
</w:t>
      </w:r>
    </w:p>
    <w:p>
      <w:pPr>
        <w:jc w:val="start"/>
        <w:bidi/>
      </w:pPr>
      <w:r>
        <w:rPr>
          <w:rFonts w:ascii="arial" w:hAnsi="arial" w:eastAsia="arial" w:cs="arial"/>
          <w:sz w:val="28"/>
          <w:szCs w:val="28"/>
          <w:b w:val="1"/>
          <w:bCs w:val="1"/>
          <w:rtl/>
        </w:rPr>
        <w:t xml:space="preserve">مهنا بن سلطان
</w:t>
      </w:r>
    </w:p>
    <w:p>
      <w:pPr/>
      <w:r>
        <w:rPr/>
        <w:t xml:space="preserve">مهنا بن سلطان  مهنا بن سلطان بن ماجد بن مبارك بن بلعرب (ابي العرب) اليعربي: سادس الائمة اليعربيين في عمان. بويع له بحصن الحزم بعد وفاة سلطان بن سيف (سنة 1131هـ) واطمأن الناس في ايمه. ثم خرج عليه يعرب بن بلعرب بن سلطان، داعيا إلى امامة سيف بن سلطان بن سيف (المتوفى سنة 1155 هـ) فلم يثبت له مهنا، فقبض عليه يعرب وقتله. </w:t>
      </w:r>
    </w:p>
    <w:p>
      <w:pPr>
        <w:jc w:val="start"/>
        <w:bidi/>
      </w:pPr>
      <w:r>
        <w:rPr>
          <w:sz w:val="24"/>
          <w:szCs w:val="24"/>
          <w:b w:val="1"/>
          <w:bCs w:val="1"/>
          <w:rtl/>
        </w:rPr>
        <w:t xml:space="preserve">
الأعلام،(دار العلم للملايين - بيروت،2002،ط 15،ج 7،ص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2026-05-16T03:07:57+03:00</dcterms:created>
  <dcterms:modified xsi:type="dcterms:W3CDTF">2026-05-16T03:07:57+03:00</dcterms:modified>
</cp:coreProperties>
</file>

<file path=docProps/custom.xml><?xml version="1.0" encoding="utf-8"?>
<Properties xmlns="http://schemas.openxmlformats.org/officeDocument/2006/custom-properties" xmlns:vt="http://schemas.openxmlformats.org/officeDocument/2006/docPropsVTypes"/>
</file>