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الكاشاني
</w:t>
      </w:r>
    </w:p>
    <w:p>
      <w:pPr/>
      <w:r>
        <w:rPr/>
        <w:t xml:space="preserve">الكاشاني  مهدي بن ابي ذر النراقي الكاشاني: فقيه امامي. من كتبه (انيس المجتهدين -خ) في اصول الفقه، و (جامع الافكار -خ) في اثبات الواجب تعالى، و (جامع السعادات في موجبات النجاة -خ) في الاخلاق، ترجمه إلى الفارسية ابنه أحمد (المتوفى سنة 1245 هـ) وسماه (معراج السعادة) و (التجريد -ط)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2026-05-16T03:51:43+03:00</dcterms:created>
  <dcterms:modified xsi:type="dcterms:W3CDTF">2026-05-16T03:51:43+03:00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