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سعيد بن حماد بن سعيد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سعيد بن حماد بن سعيد الأهوازي
</w:t>
      </w:r>
    </w:p>
    <w:p>
      <w:pPr/>
      <w:r>
        <w:rPr/>
        <w:t xml:space="preserve">الحسين بن سعيد بن حماد بن سعيد الأهوازي. من موالي علي بن الحسين من أصحاب الرضا رحمة الله عليه.</w:t>
      </w:r>
    </w:p>
    <w:p/>
    <w:p>
      <w:pPr/>
      <w:r>
        <w:rPr/>
        <w:t xml:space="preserve">أوسع أهل زمانه علما بالفقه، والآثار والمناقب، وغير ذلك من علوم الشيعة، له «التفسير» «الأيمان والنذور» «الوضوء» «الصلاة» «الصيام» «النكاح» «الطلاق» «الأشربة» «الدعاء» «العتق والتدبير».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سعيد الأهوازي 
</w:t>
      </w:r>
    </w:p>
    <w:p>
      <w:pPr/>
      <w:r>
        <w:rPr/>
        <w:t xml:space="preserve">الحسين بن سعيد الأهوازيّ. </w:t>
      </w:r>
    </w:p>
    <w:p/>
    <w:p>
      <w:pPr/>
      <w:r>
        <w:rPr/>
        <w:t xml:space="preserve">من أهل الكوفة، من موالي عليّ بن الحسين عليه السلام. كان عالما بالفقه والآثار، قيّما بمعرفة علوم الشّيعة.</w:t>
      </w:r>
    </w:p>
    <w:p/>
    <w:p>
      <w:pPr/>
      <w:r>
        <w:rPr/>
        <w:t xml:space="preserve">ذكره ابن إسحاق النديم في كتاب الفهرست وقال: له من الكتب:</w:t>
      </w:r>
    </w:p>
    <w:p/>
    <w:p>
      <w:pPr/>
      <w:r>
        <w:rPr/>
        <w:t xml:space="preserve">كتاب التفسير، وكتاب التقية، وكتاب الأيمان والنّذور، وكتاب الوضوء، وكتاب الصلاة، وكتاب الصّيام، وكتاب النّكاح، وكتاب الطلاق، وكتاب الأشربة، وكتاب الدّعاء، وكتاب العتق والتدبير، وكتاب الاحتجاجات.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2026-05-22T21:12:41+03:00</dcterms:created>
  <dcterms:modified xsi:type="dcterms:W3CDTF">2026-05-22T21:12:41+03:00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