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الجميح
</w:t>
      </w:r>
    </w:p>
    <w:p>
      <w:pPr/>
      <w:r>
        <w:rPr/>
        <w:t xml:space="preserve">الجميح  منقذ بن الطماح بن قيس بن طريف بن عمرو الاسدي: فارس شاعر جاهلي، قتل يوم جبلة، عام مولد النبي صلى الله عليه وسلم واختلف في اسمه واسم ابيه، فقال النويري: منقذ بن طريف. وفي امالي القالي: هو جميح. وصححه البكري بأنه لقبه وان اسمه (منقذ بن الطماح) وكذا في معجم المرزباني وخزانة البغدادي وشرح المفضليات للتبريزي (بخطه) وهو صاحب (المفضلية) التي مطلعها:</w:t>
      </w:r>
    </w:p>
    <w:p/>
    <w:p>
      <w:pPr>
        <w:jc w:val="center"/>
      </w:pPr>
      <w:r>
        <w:rPr>
          <w:color w:val="ff0000"/>
        </w:rPr>
        <w:t xml:space="preserve">أمست امامة صمتا، ما تكلمنا،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مجنونة ام احست أهل خروب؟</w:t>
      </w:r>
    </w:p>
    <w:p/>
    <w:p>
      <w:pPr/>
      <w:r>
        <w:rPr/>
        <w:t xml:space="preserve">قال التبريزي: (أهل خروب، قيل: هم قومها، توهم انهم افسدوها عليه لما رأتهم، وقيل: كانوا اعداءه فاتهمهم بذلك).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2026-05-16T04:41:04+03:00</dcterms:created>
  <dcterms:modified xsi:type="dcterms:W3CDTF">2026-05-16T04:41:04+03:00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