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الكثيري
</w:t>
      </w:r>
    </w:p>
    <w:p>
      <w:pPr>
        <w:jc w:val="start"/>
        <w:bidi/>
      </w:pPr>
      <w:r>
        <w:rPr>
          <w:rFonts w:ascii="arial" w:hAnsi="arial" w:eastAsia="arial" w:cs="arial"/>
          <w:sz w:val="28"/>
          <w:szCs w:val="28"/>
          <w:b w:val="1"/>
          <w:bCs w:val="1"/>
          <w:rtl/>
        </w:rPr>
        <w:t xml:space="preserve">الكثيري
</w:t>
      </w:r>
    </w:p>
    <w:p>
      <w:pPr/>
      <w:r>
        <w:rPr/>
        <w:t xml:space="preserve">الكثيري  منصور بن غالب بن محسن، من ىل عبد الله الكثيري القضاعي: من سلاطين حضرموت. فيه شجاعة وتؤدة. ولى بعد وفاة ابيه (سنة 1287هـ) وعمره 17 سنة. وكانت اقامته في قصبة امارته (سيوون) واستولى الجند في ايامه على اكثر شؤونها. وكان عدد جيشه النظامي نحو خمسمائة جندي. توفى حاجا في جبل عرفات. </w:t>
      </w:r>
    </w:p>
    <w:p>
      <w:pPr>
        <w:jc w:val="start"/>
        <w:bidi/>
      </w:pPr>
      <w:r>
        <w:rPr>
          <w:sz w:val="24"/>
          <w:szCs w:val="24"/>
          <w:b w:val="1"/>
          <w:bCs w:val="1"/>
          <w:rtl/>
        </w:rPr>
        <w:t xml:space="preserve">
الأعلام،(دار العلم للملايين - بيروت،2002،ط 15،ج 7،ص 302)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2026-05-16T06:39:26+03:00</dcterms:created>
  <dcterms:modified xsi:type="dcterms:W3CDTF">2026-05-16T06:39:26+03:00</dcterms:modified>
</cp:coreProperties>
</file>

<file path=docProps/custom.xml><?xml version="1.0" encoding="utf-8"?>
<Properties xmlns="http://schemas.openxmlformats.org/officeDocument/2006/custom-properties" xmlns:vt="http://schemas.openxmlformats.org/officeDocument/2006/docPropsVTypes"/>
</file>