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الطبلاوي
</w:t>
      </w:r>
    </w:p>
    <w:p>
      <w:pPr/>
      <w:r>
        <w:rPr/>
        <w:t xml:space="preserve">الطبلاوي  منصور الطبلاوي، سبط ناصر الدين محمد بن سالم: فقيه شافعي مصري، غزير العلم بالعربية والبلاغة. اصله من احدى قرى المنوفية، ومولده ووفاته بالقاهرة. من كتبه (منظومة-ط) في البلاغة، مجازا واستعارة، و (شرحها -خ) و (شرح) على تصريف العزي للتفتازاني، و (نظم عقيدة السلفي-خ) و (السر القدسي في تفسير آية الكرسي -خ) و (السترضى في الكلام على تفسير قوله تعالى: ولسوف يعطيك ربك فترضى-خ) و (العقود الجوهرية في حل الازهرية -خ) نحو، و (حسن الوفا بزيارة المصطفى-خ) و (تحفة اليقظان في ليلة النصف من شعبان -خ) و (منهج التيسير إلى علم التفسير -خ) و (حاشية على شرح المنهاج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2026-05-16T05:40:42+03:00</dcterms:created>
  <dcterms:modified xsi:type="dcterms:W3CDTF">2026-05-16T05:40:42+03:00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