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السعدون
</w:t>
      </w:r>
    </w:p>
    <w:p>
      <w:pPr>
        <w:jc w:val="start"/>
        <w:bidi/>
      </w:pPr>
      <w:r>
        <w:rPr>
          <w:rFonts w:ascii="arial" w:hAnsi="arial" w:eastAsia="arial" w:cs="arial"/>
          <w:sz w:val="28"/>
          <w:szCs w:val="28"/>
          <w:b w:val="1"/>
          <w:bCs w:val="1"/>
          <w:rtl/>
        </w:rPr>
        <w:t xml:space="preserve">منصور السعدون
</w:t>
      </w:r>
    </w:p>
    <w:p>
      <w:pPr/>
      <w:r>
        <w:rPr/>
        <w:t xml:space="preserve">منصور السعدون  منصور (باشا) بن راشد بن ثامر السعدون: ممن تولوا امارة (المنتفق) في العراق. انتزعها من ابن عم له اسمه فارس بن عقيل بن محمد ابن ثامر (حوالي سنة 1265هـ) بعد قتال. ولم يرض عنه الوالي العثماني ببغداد فعزله وولى فهد بن علي بن ثامر. ثم اعيد منصور وجاءته الرتبة (باشا) وتضاءلت امارته حتى بقى شيخا لعشائر المنتفق. وخالفه ابن لاخيه ناصر بن راشد (سنة 1271) فرحل منصور إلى بغداد مستنجدا، فعين (قائم مقام) للمنتفق (سنة 1280) ثم عزل، فأقام ببغداد إلى ان توفى.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2026-05-16T05:42:28+03:00</dcterms:created>
  <dcterms:modified xsi:type="dcterms:W3CDTF">2026-05-16T05:42:28+03:00</dcterms:modified>
</cp:coreProperties>
</file>

<file path=docProps/custom.xml><?xml version="1.0" encoding="utf-8"?>
<Properties xmlns="http://schemas.openxmlformats.org/officeDocument/2006/custom-properties" xmlns:vt="http://schemas.openxmlformats.org/officeDocument/2006/docPropsVTypes"/>
</file>