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الدولة
</w:t>
      </w:r>
    </w:p>
    <w:p>
      <w:pPr/>
      <w:r>
        <w:rPr/>
        <w:t xml:space="preserve">شهاب الدولة  منصور بن الحسين بن علي بن دبيس الاسدي، ابو الفوارس، شهاب الدولة: امير. كانت له الجزيرة الدبيسية (قرب خوزستان) استولى عليها سنة 419هـ ، واستقر فيها إلى ان توفى. وكان شجاعا حازما. ولمهيار الديلمي قصائد في مدحه.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2026-05-16T06:41:21+03:00</dcterms:created>
  <dcterms:modified xsi:type="dcterms:W3CDTF">2026-05-16T06:41:21+03:00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