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المنتشر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المنتشر بن وهب
</w:t>
      </w:r>
    </w:p>
    <w:p>
      <w:pPr/>
      <w:r>
        <w:rPr/>
        <w:t xml:space="preserve">المنتشر بن وهب  المنتشر بن وهب (او ابن هبيرة بن وهب) الباهلي، من همدان: فارس يماني، من الرؤساء في الجاهلية. كان بنو الحارث يسمونه (مجدعاص) وهو اخو (اعشى الباهلة) لامه. وفي رثائه قال الاعشى قصيدته التي مطلعها:</w:t>
      </w:r>
    </w:p>
    <w:p/>
    <w:p>
      <w:pPr>
        <w:jc w:val="center"/>
      </w:pPr>
      <w:r>
        <w:rPr>
          <w:color w:val="ff0000"/>
        </w:rPr>
        <w:t xml:space="preserve">إني أتتني لسان لا اسر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علو، لا عجب منها ولا سخر</w:t>
      </w:r>
    </w:p>
    <w:p/>
    <w:p>
      <w:pPr/>
      <w:r>
        <w:rPr/>
        <w:t xml:space="preserve">واللسان هنا بمعنى الرسالة. واورد البغدادي خبر مقتله مع شرح هذه القصيدة.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2026-05-16T07:48:47+03:00</dcterms:created>
  <dcterms:modified xsi:type="dcterms:W3CDTF">2026-05-16T07:48:47+03:00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