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منازل بن فرعان
</w:t>
      </w:r>
    </w:p>
    <w:p>
      <w:pPr>
        <w:jc w:val="start"/>
        <w:bidi/>
      </w:pPr>
      <w:r>
        <w:rPr>
          <w:rFonts w:ascii="arial" w:hAnsi="arial" w:eastAsia="arial" w:cs="arial"/>
          <w:sz w:val="28"/>
          <w:szCs w:val="28"/>
          <w:b w:val="1"/>
          <w:bCs w:val="1"/>
          <w:rtl/>
        </w:rPr>
        <w:t xml:space="preserve">منازل بن فرعان
</w:t>
      </w:r>
    </w:p>
    <w:p>
      <w:pPr/>
      <w:r>
        <w:rPr/>
        <w:t xml:space="preserve">منازل بن فرعان  منازل بن فرعان بن الاعرف السعدي التميمي، من بني نزال بن مرة: شاعر، ابن شاعر. كان من سكان الكوفة. اشتهر بخبر له مع ابيه، في خلافة عمر بن الخطاب. وكان ابوه (فرعان) تزوج على امه امرأة شابة، فغضب منازل، واستاق اموال ابيه، واعتزل مع امه، فقال فيه فرعان قصيدة (اوردها ابو تمام في الحماسة) منها:</w:t>
      </w:r>
    </w:p>
    <w:p/>
    <w:p>
      <w:pPr>
        <w:jc w:val="center"/>
      </w:pPr>
      <w:r>
        <w:rPr>
          <w:color w:val="ff0000"/>
        </w:rPr>
        <w:t xml:space="preserve">وكان له عندي اذا جاع او بكى</w:t>
      </w:r>
      <w:r>
        <w:rPr>
          <w:color w:val="ff0000"/>
        </w:rPr>
        <w:t xml:space="preserve">      </w:t>
      </w:r>
      <w:r>
        <w:rPr>
          <w:color w:val="ff0000"/>
        </w:rPr>
        <w:t xml:space="preserve">من الزاد يوما حلوه واطاليبه</w:t>
      </w:r>
    </w:p>
    <w:p/>
    <w:p>
      <w:pPr>
        <w:jc w:val="center"/>
      </w:pPr>
      <w:r>
        <w:rPr>
          <w:color w:val="ff0000"/>
        </w:rPr>
        <w:t xml:space="preserve">أيظلمني مالي ويحنث الوتى؟</w:t>
      </w:r>
      <w:r>
        <w:rPr>
          <w:color w:val="ff0000"/>
        </w:rPr>
        <w:t xml:space="preserve">      </w:t>
      </w:r>
      <w:r>
        <w:rPr>
          <w:color w:val="ff0000"/>
        </w:rPr>
        <w:t xml:space="preserve">فسوف يلاقي ربه فيحاسبه</w:t>
      </w:r>
    </w:p>
    <w:p/>
    <w:p>
      <w:pPr/>
      <w:r>
        <w:rPr/>
        <w:t xml:space="preserve">ورد عليه منازل، بقوله:</w:t>
      </w:r>
    </w:p>
    <w:p/>
    <w:p>
      <w:pPr>
        <w:jc w:val="center"/>
      </w:pPr>
      <w:r>
        <w:rPr>
          <w:color w:val="ff0000"/>
        </w:rPr>
        <w:t xml:space="preserve">وكنت كمن ولى امر كتيبة</w:t>
      </w:r>
      <w:r>
        <w:rPr>
          <w:color w:val="ff0000"/>
        </w:rPr>
        <w:t xml:space="preserve">      </w:t>
      </w:r>
      <w:r>
        <w:rPr>
          <w:color w:val="ff0000"/>
        </w:rPr>
        <w:t xml:space="preserve">ففر بها فارفض عنها كتائبه</w:t>
      </w:r>
    </w:p>
    <w:p/>
    <w:p>
      <w:pPr/>
      <w:r>
        <w:rPr/>
        <w:t xml:space="preserve">#وما ذاك من جرى عقوق تعدهـ ، ولا خلق مني بدا انت عائبهويقال: لما اسن منازل، عقه ابن له اسمه (خليج) فقال، من ابيات:</w:t>
      </w:r>
    </w:p>
    <w:p/>
    <w:p>
      <w:pPr/>
      <w:r>
        <w:rPr/>
        <w:t xml:space="preserve">#لعمري لقد ربيته فرحا بهـ ، فلا يفرحن بعدي اب بغلام !. </w:t>
      </w:r>
    </w:p>
    <w:p>
      <w:pPr>
        <w:jc w:val="start"/>
        <w:bidi/>
      </w:pPr>
      <w:r>
        <w:rPr>
          <w:sz w:val="24"/>
          <w:szCs w:val="24"/>
          <w:b w:val="1"/>
          <w:bCs w:val="1"/>
          <w:rtl/>
        </w:rPr>
        <w:t xml:space="preserve">
الأعلام،(دار العلم للملايين - بيروت،2002،ط 15،ج 7،ص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2026-05-16T07:46:14+03:00</dcterms:created>
  <dcterms:modified xsi:type="dcterms:W3CDTF">2026-05-16T07:46:14+03:00</dcterms:modified>
</cp:coreProperties>
</file>

<file path=docProps/custom.xml><?xml version="1.0" encoding="utf-8"?>
<Properties xmlns="http://schemas.openxmlformats.org/officeDocument/2006/custom-properties" xmlns:vt="http://schemas.openxmlformats.org/officeDocument/2006/docPropsVTypes"/>
</file>