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ملك بن كنانة
</w:t>
      </w:r>
    </w:p>
    <w:p>
      <w:pPr>
        <w:jc w:val="start"/>
        <w:bidi/>
      </w:pPr>
      <w:r>
        <w:rPr>
          <w:rFonts w:ascii="arial" w:hAnsi="arial" w:eastAsia="arial" w:cs="arial"/>
          <w:sz w:val="28"/>
          <w:szCs w:val="28"/>
          <w:b w:val="1"/>
          <w:bCs w:val="1"/>
          <w:rtl/>
        </w:rPr>
        <w:t xml:space="preserve">ملك بن كنانة
</w:t>
      </w:r>
    </w:p>
    <w:p>
      <w:pPr/>
      <w:r>
        <w:rPr/>
        <w:t xml:space="preserve">ملك بن كنانة  ملك بن كنانة بن خزيمة بن مدركة، من مضر، من عدنان: جد جاهلي. تفرع نسله عن ابنيه (ثعلبة) و (الحارث) قال ابن حبيب: ائمة العرب بعد عامر بن الظرب، في مواسمهم، وقضاتهم بعكاظ: (بننو تميم) وسدتنهم على دينهم وامناؤهم على قبلتهم: (قريش) ومفتوهم في دينهم: بنو (ملك بن كنانة) وقال المسعودي: كانت (النسأة) في بني (ملك بن كنانة) واولهم ابو القلمس حذيفة بن عبد ثم ولده قلع، وآخرهم ابو ثمامة. وذلك ان العرب كانت اذا فرغت من الحج وارادت الرجوع إلى بلادها اجتمعت إلى (الناسئ) فيقوم فيهم ويقول: اللهم اني قد احللت احد الصفرين، الصفر الاول، ونسأت (اي اجلت) الآخر للعام المقبل. ولما ظهر الاسلام ابطل ذلك. </w:t>
      </w:r>
    </w:p>
    <w:p>
      <w:pPr>
        <w:jc w:val="start"/>
        <w:bidi/>
      </w:pPr>
      <w:r>
        <w:rPr>
          <w:sz w:val="24"/>
          <w:szCs w:val="24"/>
          <w:b w:val="1"/>
          <w:bCs w:val="1"/>
          <w:rtl/>
        </w:rPr>
        <w:t xml:space="preserve">
الأعلام،(دار العلم للملايين - بيروت،2002،ط 15،ج 7،ص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2026-05-16T07:40:22+03:00</dcterms:created>
  <dcterms:modified xsi:type="dcterms:W3CDTF">2026-05-16T07:40:22+03:00</dcterms:modified>
</cp:coreProperties>
</file>

<file path=docProps/custom.xml><?xml version="1.0" encoding="utf-8"?>
<Properties xmlns="http://schemas.openxmlformats.org/officeDocument/2006/custom-properties" xmlns:vt="http://schemas.openxmlformats.org/officeDocument/2006/docPropsVTypes"/>
</file>