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مكرز بن حفص
</w:t>
      </w:r>
    </w:p>
    <w:p>
      <w:pPr>
        <w:jc w:val="start"/>
        <w:bidi/>
      </w:pPr>
      <w:r>
        <w:rPr>
          <w:rFonts w:ascii="arial" w:hAnsi="arial" w:eastAsia="arial" w:cs="arial"/>
          <w:sz w:val="28"/>
          <w:szCs w:val="28"/>
          <w:b w:val="1"/>
          <w:bCs w:val="1"/>
          <w:rtl/>
        </w:rPr>
        <w:t xml:space="preserve">مكرز بن حفص
</w:t>
      </w:r>
    </w:p>
    <w:p>
      <w:pPr/>
      <w:r>
        <w:rPr/>
        <w:t xml:space="preserve">مكرز بن حفص  مكرز بن حفص بن الاخيف، من بني عامر بن لؤي، من قريش: شاعر جاهلي، من الفتاك. ادرك الاسلام. وقدم المدينة لما اسر المسلمون (سهيل بن عمرو) يوم بدر (سنة 2 هـ) فقال لهم: اجعلوا رجلي في القيد مكان رجليه حتى يبعث اليكم بالفداء؛ ففعلوا ذلك؛ وبعث سهيل بالفداء، فأطلق مكرز، وقال في ذلك من ابيات:</w:t>
      </w:r>
    </w:p>
    <w:p/>
    <w:p>
      <w:pPr/>
      <w:r>
        <w:rPr/>
        <w:t xml:space="preserve">#فقلت: سهيل خيرنا، فاهبوا بهـ ، لابنائه حتى يدير الامانياومن اخباره ان عامر بن يزيد (من بني الملوح) قتل اخاله، فقتله مكرز وقال في ذلك من ابيات:</w:t>
      </w:r>
    </w:p>
    <w:p/>
    <w:p>
      <w:pPr>
        <w:jc w:val="center"/>
      </w:pPr>
      <w:r>
        <w:rPr>
          <w:color w:val="ff0000"/>
        </w:rPr>
        <w:t xml:space="preserve">فألحمته سيفي، والقيت كلكلي</w:t>
      </w:r>
      <w:r>
        <w:rPr>
          <w:color w:val="ff0000"/>
        </w:rPr>
        <w:t xml:space="preserve">      </w:t>
      </w:r>
      <w:r>
        <w:rPr>
          <w:color w:val="ff0000"/>
        </w:rPr>
        <w:t xml:space="preserve">على بطل شاكي السلاح مجرب. </w:t>
      </w:r>
    </w:p>
    <w:p/>
    <w:p>
      <w:pPr>
        <w:jc w:val="start"/>
        <w:bidi/>
      </w:pPr>
      <w:r>
        <w:rPr>
          <w:sz w:val="24"/>
          <w:szCs w:val="24"/>
          <w:b w:val="1"/>
          <w:bCs w:val="1"/>
          <w:rtl/>
        </w:rPr>
        <w:t xml:space="preserve">
الأعلام،(دار العلم للملايين - بيروت،2002،ط 15،ج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مكرز
</w:t>
      </w:r>
    </w:p>
    <w:p>
      <w:pPr/>
      <w:r>
        <w:rPr/>
        <w:t xml:space="preserve">مكرز بن حفص بن الأخيف، بالخاء المعجمة والياء المثناة، ابن علقمة بن عبد الحارث بن منقذ بن عمرو بن بغيض بن عامر بن لؤي القرشي العامري.</w:t>
      </w:r>
    </w:p>
    <w:p/>
    <w:p>
      <w:pPr/>
      <w:r>
        <w:rPr/>
        <w:t xml:space="preserve">ذكره ابن حبان في الصحابة، وقال: يقال له صحبة، ولم أره لغيره.</w:t>
      </w:r>
    </w:p>
    <w:p/>
    <w:p>
      <w:pPr/>
      <w:r>
        <w:rPr/>
        <w:t xml:space="preserve">وله ذكر في المغازي عند ابن إسحاق والواقدي أنه هو الذي أقبل لافتداء سهيل بن عمرو يوم بدر.</w:t>
      </w:r>
    </w:p>
    <w:p/>
    <w:p>
      <w:pPr/>
      <w:r>
        <w:rPr/>
        <w:t xml:space="preserve">وذكره المرزباني في «معجم الشعراء»، ووصفه بأنه جاهلي، ومعناه أنه لم يسلم وإلا فقد ذكر هو أنه أدرك الإسلام، وقدم المدينة بعد الهجرة لما أسر سهيل بن عمرو يوم بدر فافتداه، وقال في ذلك:</w:t>
      </w:r>
    </w:p>
    <w:p/>
    <w:p>
      <w:pPr>
        <w:jc w:val="center"/>
      </w:pPr>
      <w:r>
        <w:rPr>
          <w:color w:val="ff0000"/>
        </w:rPr>
        <w:t xml:space="preserve">بأذواد كرام سبا فتى</w:t>
      </w:r>
      <w:r>
        <w:rPr>
          <w:color w:val="ff0000"/>
        </w:rPr>
        <w:t xml:space="preserve">      </w:t>
      </w:r>
      <w:r>
        <w:rPr>
          <w:color w:val="ff0000"/>
        </w:rPr>
        <w:t xml:space="preserve"> ينال الصميم عربها لا المواليا</w:t>
      </w:r>
    </w:p>
    <w:p/>
    <w:p>
      <w:pPr>
        <w:jc w:val="center"/>
      </w:pPr>
      <w:r>
        <w:rPr>
          <w:color w:val="ff0000"/>
        </w:rPr>
        <w:t xml:space="preserve">وقلت: سهيل خيرنا فاذهبوا به</w:t>
      </w:r>
      <w:r>
        <w:rPr>
          <w:color w:val="ff0000"/>
        </w:rPr>
        <w:t xml:space="preserve">      </w:t>
      </w:r>
      <w:r>
        <w:rPr>
          <w:color w:val="ff0000"/>
        </w:rPr>
        <w:t xml:space="preserve"> لأبنائه حتى تديروا الأمانيا</w:t>
      </w:r>
    </w:p>
    <w:p/>
    <w:p>
      <w:pPr/>
      <w:r>
        <w:rPr/>
        <w:t xml:space="preserve">وذكر له قصة في قتله عامر بن الملوح لما قتل عامر قتيل من رهط مكرز.</w:t>
      </w:r>
    </w:p>
    <w:p/>
    <w:p>
      <w:pPr/>
      <w:r>
        <w:rPr/>
        <w:t xml:space="preserve">وقد ذكر الزبير بن بكار قصة افتدائه سهيل بن عمرو، وأنه قدم المدينة، فقال: اجعلوا القيد في رجل مكان رجليه حتى يبعث إليكم بالفداء، وأنشد له البيتين، وله ذكر في صلح الحديبية في البخاري.</w:t>
      </w:r>
    </w:p>
    <w:p>
      <w:pPr>
        <w:jc w:val="start"/>
        <w:bidi/>
      </w:pPr>
      <w:r>
        <w:rPr>
          <w:sz w:val="24"/>
          <w:szCs w:val="24"/>
          <w:b w:val="1"/>
          <w:bCs w:val="1"/>
          <w:rtl/>
        </w:rPr>
        <w:t xml:space="preserve">
الإصابة في تمييز الصحابة،(دار الكتب العلمية - بيروت،1995،ط 1،ج 6،ص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مكرز بن حفص بن الأخيف بن علقمة بن عبد بن الحارث بن منقذ
</w:t>
      </w:r>
    </w:p>
    <w:p>
      <w:pPr/>
      <w:r>
        <w:rPr/>
        <w:t xml:space="preserve">مكرز بن حفص بن الأخيف بن علقمة بن عبد بن الحارث بن منقذ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مكرز
</w:t>
      </w:r>
    </w:p>
    <w:p>
      <w:pPr/>
      <w:r>
        <w:rPr/>
        <w:t xml:space="preserve">مكرز </w:t>
      </w:r>
    </w:p>
    <w:p/>
    <w:p>
      <w:pPr/>
      <w:r>
        <w:rPr/>
        <w:t xml:space="preserve">رجل من بني عامر بن لؤي من أهل الشام يروى عن أبي هريرة روى عنه بكير بن الأشج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2026-05-16T09:16:47+03:00</dcterms:created>
  <dcterms:modified xsi:type="dcterms:W3CDTF">2026-05-16T09:16:47+03:00</dcterms:modified>
</cp:coreProperties>
</file>

<file path=docProps/custom.xml><?xml version="1.0" encoding="utf-8"?>
<Properties xmlns="http://schemas.openxmlformats.org/officeDocument/2006/custom-properties" xmlns:vt="http://schemas.openxmlformats.org/officeDocument/2006/docPropsVTypes"/>
</file>