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ابي بردة
</w:t>
      </w:r>
    </w:p>
    <w:p>
      <w:pPr>
        <w:jc w:val="start"/>
        <w:bidi/>
      </w:pPr>
      <w:r>
        <w:rPr>
          <w:rFonts w:ascii="arial" w:hAnsi="arial" w:eastAsia="arial" w:cs="arial"/>
          <w:sz w:val="28"/>
          <w:szCs w:val="28"/>
          <w:b w:val="1"/>
          <w:bCs w:val="1"/>
          <w:rtl/>
        </w:rPr>
        <w:t xml:space="preserve">المغيرة بن ابي بردة
</w:t>
      </w:r>
    </w:p>
    <w:p>
      <w:pPr/>
      <w:r>
        <w:rPr/>
        <w:t xml:space="preserve">المغيرة بن ابي بردة  المغيرة بن ابي بردة، او ابن عبد الله بن ابي بردة الكناني القرشي، حليف بني عبد الدار: قائد. من التابعين. غزا معموسى ابن نصير المغرب والاندلس. وولى غزو البحر لسليمان بن عبد الملك (سنة 98هـ) وغزا القسطنطينية. ثم طلع بالجيش إلى افريقية (سنة 100) فاستوطنها. ولما قتل اميرها يزيد بن ابي مسلم (سنة 102) عرض عليه اهلها القيام بأمرهم إلى ان يأتي من يرسله يزيد بن عبد الملك، فلم يقبل. له رواية للحديث، ووثقه النسائي. وكان بعض نسله في افريقية ايام محمد بن سحنون (المتوفى سنة 256).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2026-06-15T12:27:20+03:00</dcterms:created>
  <dcterms:modified xsi:type="dcterms:W3CDTF">2026-06-15T12:27:20+03:00</dcterms:modified>
</cp:coreProperties>
</file>

<file path=docProps/custom.xml><?xml version="1.0" encoding="utf-8"?>
<Properties xmlns="http://schemas.openxmlformats.org/officeDocument/2006/custom-properties" xmlns:vt="http://schemas.openxmlformats.org/officeDocument/2006/docPropsVTypes"/>
</file>