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بهلول بن محمد بن أحمد بن إسحاق بن البهلول بن حسان بن سنان، أبو القاسم التنوخي، الأنباري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بهلول بن محمد بن أحمد بن إسحاق بن البهلول بن حسان بن سنان، أبو القاسم التنوخي، الأنباري
</w:t>
      </w:r>
    </w:p>
    <w:p>
      <w:pPr/>
      <w:r>
        <w:rPr/>
        <w:t xml:space="preserve">بهلول بن محمد بن أحمد بن إسحاق بن البهلول بن حسان بن سنان، أبو القاسم التنوخي، الأنباري أخو جعفر، وعلي، الآتي ذكرهما.</w:t>
      </w:r>
    </w:p>
    <w:p/>
    <w:p>
      <w:pPr/>
      <w:r>
        <w:rPr/>
        <w:t xml:space="preserve">سكن بغداد، وحدث بها عن أبيه.</w:t>
      </w:r>
    </w:p>
    <w:p/>
    <w:p>
      <w:pPr/>
      <w:r>
        <w:rPr/>
        <w:t xml:space="preserve">قال الخطيب: حدثني عنه القاضي أبو القاسم التنوخي، وذكر لي أنه ولد ببغداد، لأربع بقين من شوال، سنة إحدى وثلاثين وثلاثمائة.</w:t>
      </w:r>
    </w:p>
    <w:p/>
    <w:p>
      <w:pPr/>
      <w:r>
        <w:rPr/>
        <w:t xml:space="preserve">قال: ومات يوم الثلاثاء، لسبع خلون من رجب، سنة ثمانين وثلاثمائة.</w:t>
      </w:r>
    </w:p>
    <w:p/>
    <w:p>
      <w:pPr/>
      <w:r>
        <w:rPr/>
        <w:t xml:space="preserve">قال: وسمعت منه شيئا يسيرا، وكان ينزل في سكة بالمدينة، تعرف بسكة أبي العباس الطوسي.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197)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2026-06-19T14:05:12+03:00</dcterms:created>
  <dcterms:modified xsi:type="dcterms:W3CDTF">2026-06-19T14:05:12+03:00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