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عباد
</w:t>
      </w:r>
    </w:p>
    <w:p>
      <w:pPr>
        <w:jc w:val="start"/>
        <w:bidi/>
      </w:pPr>
      <w:r>
        <w:rPr>
          <w:rFonts w:ascii="arial" w:hAnsi="arial" w:eastAsia="arial" w:cs="arial"/>
          <w:sz w:val="28"/>
          <w:szCs w:val="28"/>
          <w:b w:val="1"/>
          <w:bCs w:val="1"/>
          <w:rtl/>
        </w:rPr>
        <w:t xml:space="preserve">معمر بن عباد
</w:t>
      </w:r>
    </w:p>
    <w:p>
      <w:pPr/>
      <w:r>
        <w:rPr/>
        <w:t xml:space="preserve">معمر بن عباد  معمر بن عباد السلمي: معتزلي من الغلاة. من أهل البصرة. سكن بغداد، وناظر النظام. وكان أعظم القدرية غلوا: انفرد بمسائل، منها ان الانسان يدبر الجسد وليس بحال فيه. والانسان عنده ليس بطويل ولا عريض ولا ذي لون وتأليف وحركة ولا حال ولا متمكن، وانما هو شيء غير هذا الجسد، وهو حي عالم قادر مختار الخ، فوصف الانسان بوصف الالهية. ومن اقواله: ان الله تعالى لم يخلق شيئا غير الاجسام، فأما الاعراض فهي من اختراعات الاجسام اما الطبع واما الاختيار. وتنسب اليه طائفة تعرف بالمعمورية.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2026-05-16T11:05:16+03:00</dcterms:created>
  <dcterms:modified xsi:type="dcterms:W3CDTF">2026-05-16T11:05:16+03:00</dcterms:modified>
</cp:coreProperties>
</file>

<file path=docProps/custom.xml><?xml version="1.0" encoding="utf-8"?>
<Properties xmlns="http://schemas.openxmlformats.org/officeDocument/2006/custom-properties" xmlns:vt="http://schemas.openxmlformats.org/officeDocument/2006/docPropsVTypes"/>
</file>