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بشر بن المعلى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بشر بن المعلى
</w:t>
      </w:r>
    </w:p>
    <w:p>
      <w:pPr/>
      <w:r>
        <w:rPr/>
        <w:t xml:space="preserve">بشر بن المعلى قال في ’’ الجواهر ’’: روى عن أبي يوسف أن الحج بعد اجتماع الشروط، يعني شروط الوجوب، يجب على الفور، حتى يأثم بالتأخير، ذكره شمس الأئمة في ’’ المبسوط 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2026-06-19T13:55:55+03:00</dcterms:created>
  <dcterms:modified xsi:type="dcterms:W3CDTF">2026-06-19T13:55:55+03:00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