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القاسم بن حماد بن عبد ربه، أبو سهل الفقيه، السلمي، الهروي،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القاسم بن حماد بن عبد ربه، أبو سهل الفقيه، السلمي، الهروي، النيسابوري
</w:t>
      </w:r>
    </w:p>
    <w:p>
      <w:pPr/>
      <w:r>
        <w:rPr/>
        <w:t xml:space="preserve">بشر بن القاسم بن حماد بن عبد ربه، أبو سهل الفقيه، السلمي، الهروي، النيسابوري المعروف ببشرويه</w:t>
      </w:r>
    </w:p>
    <w:p/>
    <w:p>
      <w:pPr/>
      <w:r>
        <w:rPr/>
        <w:t xml:space="preserve">والد الحسن، والحسين، وسهل، قضاة نيسابور، وفقهاء أصحاب أبي حنيفة بها، وسيأتي كل منهم في بابه، إن شاء الله تعالى.</w:t>
      </w:r>
    </w:p>
    <w:p/>
    <w:p>
      <w:pPr/>
      <w:r>
        <w:rPr/>
        <w:t xml:space="preserve">سمع بشر مالك بن أنس، والليث بن سعد، وابن لهيعة، وشريك بن عبد الله القاضي، وحماد بن زيد.</w:t>
      </w:r>
    </w:p>
    <w:p/>
    <w:p>
      <w:pPr/>
      <w:r>
        <w:rPr/>
        <w:t xml:space="preserve">روى عنه بنوه الثلاثة المذكورون، وأيوب بن الحسن، في آخرين.</w:t>
      </w:r>
    </w:p>
    <w:p/>
    <w:p>
      <w:pPr/>
      <w:r>
        <w:rPr/>
        <w:t xml:space="preserve">مات في آخر ذي القعدة، من سنة خمس عشرة ومائتين، وقبره في مقبرة الحسين بن معاذ.</w:t>
      </w:r>
    </w:p>
    <w:p/>
    <w:p>
      <w:pPr/>
      <w:r>
        <w:rPr/>
        <w:t xml:space="preserve">قاله في ’’ الجواهر ’’، نقلا عن الحاكم.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2026-06-17T14:26:22+03:00</dcterms:created>
  <dcterms:modified xsi:type="dcterms:W3CDTF">2026-06-17T14:26:22+03:00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