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باشا جلبي اليكاني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باشا جلبي اليكاني الرومي
</w:t>
      </w:r>
    </w:p>
    <w:p>
      <w:pPr/>
      <w:r>
        <w:rPr/>
        <w:t xml:space="preserve">باشا جلبي اليكاني الرومي أخذ عن ابن المؤيد، ولازمه، وكان يشهد له بالفضيلة.</w:t>
      </w:r>
    </w:p>
    <w:p/>
    <w:p>
      <w:pPr/>
      <w:r>
        <w:rPr/>
        <w:t xml:space="preserve">ودرس بعدة مدارس، منها المدرسة الحلبية بأدرنة، وتوفي وهو مدرس بها، سنة ثمان وثلاثين وتسعمائة.</w:t>
      </w:r>
    </w:p>
    <w:p/>
    <w:p>
      <w:pPr/>
      <w:r>
        <w:rPr/>
        <w:t xml:space="preserve">وكان مكبا على الاشتغال، وله مشاركة في فنون كثيرة، وله كتابة على مواضع من ’’ شرح المفتاح ’’ للسيد، قدس الله روحه.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2026-06-19T12:36:57+03:00</dcterms:created>
  <dcterms:modified xsi:type="dcterms:W3CDTF">2026-06-19T12:36:57+03:00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