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غالب بن أمير كاتب، ابن أمير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غالب بن أمير كاتب، ابن أمير عمر
</w:t>
      </w:r>
    </w:p>
    <w:p>
      <w:pPr/>
      <w:r>
        <w:rPr/>
        <w:t xml:space="preserve">أمير غالب بن أمير كاتب، ابن أمير عمر ولد الذي قبله</w:t>
      </w:r>
    </w:p>
    <w:p/>
    <w:p>
      <w:pPr/>
      <w:r>
        <w:rPr/>
        <w:t xml:space="preserve">همام الدين، ابن الإمام العلامة قوام الدين، الإتقاني</w:t>
      </w:r>
    </w:p>
    <w:p/>
    <w:p>
      <w:pPr/>
      <w:r>
        <w:rPr/>
        <w:t xml:space="preserve">ذكره علاء الدين ابن خطيب الناصرية، في ’’ تاريخه ’’، وقال: ولي قضاء دمشق، وكان رئيسا، عالما، حسن الأخلاق والشكل، عادلا في أحكامه، اعتمد على العلماء من نوابه، وتخلى عن الأشياء، ورفه نفسه عن التعب.</w:t>
      </w:r>
    </w:p>
    <w:p/>
    <w:p>
      <w:pPr/>
      <w:r>
        <w:rPr/>
        <w:t xml:space="preserve">توفي، رحمه الله تعالى، سنة أربع وثمانين وسبعمائة، بدمشق، وقد قارب الخمسين سنة، رحمه الله تعالى.</w:t>
      </w:r>
    </w:p>
    <w:p/>
    <w:p>
      <w:pPr/>
      <w:r>
        <w:rPr/>
        <w:t xml:space="preserve">نقلت هذه الترجمة من خط أحمد بن محمد ابن الشحنة،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2026-06-17T14:18:48+03:00</dcterms:created>
  <dcterms:modified xsi:type="dcterms:W3CDTF">2026-06-17T14:18:48+03:00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