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إلياس بن يحيى بن حمزة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إلياس بن يحيى بن حمزة الرومي
</w:t>
      </w:r>
    </w:p>
    <w:p>
      <w:pPr/>
      <w:r>
        <w:rPr/>
        <w:t xml:space="preserve">إلياس بن يحيى بن حمزة الرومي أحد رجال ’’ الشقائق ’’.</w:t>
      </w:r>
    </w:p>
    <w:p/>
    <w:p>
      <w:pPr/>
      <w:r>
        <w:rPr/>
        <w:t xml:space="preserve">كان عالما، عاملا، فاضلا، وكان مدرسا وقاضيا، ومفتيا ببعض نواحي الديار الرومية.</w:t>
      </w:r>
    </w:p>
    <w:p/>
    <w:p>
      <w:pPr/>
      <w:r>
        <w:rPr/>
        <w:t xml:space="preserve">أخذ الفقه عن الشيخ العلامة محمد بن محمد بن محمود البخاري، صاحب ’’ فصل الخطاب ’’، و ’’ الفصول الستة ’’، وغيرهما، وأجاز له إجازة مؤرخة بيوم الجمعة، الحادي والعشرين، سنة إحدى وعشرين وثمانمائة، بمدينة بخارى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2026-06-21T13:20:59+03:00</dcterms:created>
  <dcterms:modified xsi:type="dcterms:W3CDTF">2026-06-21T13:20:59+03:00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