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محمد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محمد بن يحيى
</w:t>
      </w:r>
    </w:p>
    <w:p>
      <w:pPr/>
      <w:r>
        <w:rPr/>
        <w:t xml:space="preserve">إسماعيل بن محمد بن يحيى قال في ’’ الجواهر ’’: حكى عنه ابن عساكر حكاية عن والده، تأتي في ترجمته. ولم يزد على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2026-06-15T14:17:04+03:00</dcterms:created>
  <dcterms:modified xsi:type="dcterms:W3CDTF">2026-06-15T14:17:04+03:00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