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بن محمد أبو إبراهيم، البشتنقاني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علي بن محمد أبو إبراهيم، البشتنقاني
</w:t>
      </w:r>
    </w:p>
    <w:p>
      <w:pPr/>
      <w:r>
        <w:rPr/>
        <w:t xml:space="preserve">إسماعيل بن علي بن محمد أبو إبراهيم، البشتنقاني بضم الباء الموحدة، وسكون الشين المعجمة، وفتح التاء المثناة من فوقها، وكسر النون، وفتح القاف، وفي آخرها النون: قرية على فرسخ من نيسابور، يقال لها: بشتنقان، وهي إحدى مستنزهات نيسابور.</w:t>
      </w:r>
    </w:p>
    <w:p/>
    <w:p>
      <w:pPr/>
      <w:r>
        <w:rPr/>
        <w:t xml:space="preserve">تفقه على العلامة أبي العلاء صاعد، وسمع الحديث منه، وكان يعد نفسه من تلامذته.</w:t>
      </w:r>
    </w:p>
    <w:p/>
    <w:p>
      <w:pPr/>
      <w:r>
        <w:rPr/>
        <w:t xml:space="preserve">قال عبد الغافر، في ’’ السياق ’’: رجل صالح مستور، مشتغل بالتجارة، وله مروءة، وثروة، ونعمة، وأقارب، وأعقاب.</w:t>
      </w:r>
    </w:p>
    <w:p/>
    <w:p>
      <w:pPr/>
      <w:r>
        <w:rPr/>
        <w:t xml:space="preserve">سمع منه عبد الغافر المذكور، وقال: توفي في ذي القعدة، سنة اثنتين وتسعين وأربعمائة.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2026-06-15T14:53:00+03:00</dcterms:created>
  <dcterms:modified xsi:type="dcterms:W3CDTF">2026-06-15T14:53:00+03:00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