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 بن عبد الله الحاكم، الناصحي أبو الحسن، ابن أبي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علي بن عبد الله الحاكم، الناصحي أبو الحسن، ابن أبي سعيد
</w:t>
      </w:r>
    </w:p>
    <w:p>
      <w:pPr/>
      <w:r>
        <w:rPr/>
        <w:t xml:space="preserve">إسماعيل بن علي بن عبد الله الحاكم، الناصحي أبو الحسن، ابن أبي سعيد حدث عن عبد الله بن يوسف، وأبي سعيد الصيرفي، وغيرهما، وكان ثقة.</w:t>
      </w:r>
    </w:p>
    <w:p/>
    <w:p>
      <w:pPr/>
      <w:r>
        <w:rPr/>
        <w:t xml:space="preserve">ولد في أواخر القرن الرابع، أو أوائل الخامس.</w:t>
      </w:r>
    </w:p>
    <w:p/>
    <w:p>
      <w:pPr/>
      <w:r>
        <w:rPr/>
        <w:t xml:space="preserve">ومات في جمادى الآخرة، سنة ست وثمانين وأربعمائة،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2026-06-15T14:54:48+03:00</dcterms:created>
  <dcterms:modified xsi:type="dcterms:W3CDTF">2026-06-15T14:54:48+03:00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