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عدي بن الفضل بن عبيد الله، أبو المظفر الأزهري، الطالقاني
</w:t>
      </w:r>
    </w:p>
    <w:p>
      <w:pPr>
        <w:jc w:val="start"/>
        <w:bidi/>
      </w:pPr>
      <w:r>
        <w:rPr>
          <w:rFonts w:ascii="arial" w:hAnsi="arial" w:eastAsia="arial" w:cs="arial"/>
          <w:sz w:val="28"/>
          <w:szCs w:val="28"/>
          <w:b w:val="1"/>
          <w:bCs w:val="1"/>
          <w:rtl/>
        </w:rPr>
        <w:t xml:space="preserve">إسماعيل بن عدي بن الفضل بن عبيد الله، أبو المظفر الأزهري، الطالقاني
</w:t>
      </w:r>
    </w:p>
    <w:p>
      <w:pPr/>
      <w:r>
        <w:rPr/>
        <w:t xml:space="preserve">إسماعيل بن عدي بن الفضل بن عبيد الله، أبو المظفر الأزهري، الطالقاني تفقه بما وراء النهر على البرهان، وغيره.</w:t>
      </w:r>
    </w:p>
    <w:p/>
    <w:p>
      <w:pPr/>
      <w:r>
        <w:rPr/>
        <w:t xml:space="preserve">وسمع ببخارى، وبلخ، جماعة؛ منهم أبو المعين ميمون بن محمد بن محمد بن المعتمد المكحولي النسفي.</w:t>
      </w:r>
    </w:p>
    <w:p/>
    <w:p>
      <w:pPr/>
      <w:r>
        <w:rPr/>
        <w:t xml:space="preserve">وكتب عنه الحافظان؛ أبو علي ابن الوزير الدمشقي، وأبو الحجاج الأندلسي.</w:t>
      </w:r>
    </w:p>
    <w:p/>
    <w:p>
      <w:pPr/>
      <w:r>
        <w:rPr/>
        <w:t xml:space="preserve">قال السمعاني، في ’’ أنسابه ’’: كتب لي الإجازة بجميع مسموعاته، وكان فقيها، فاضلا، مفتيا، جال في أكناف خراسان، وخرج إلى ما وراء النهر، وتفقه بها.</w:t>
      </w:r>
    </w:p>
    <w:p/>
    <w:p>
      <w:pPr/>
      <w:r>
        <w:rPr/>
        <w:t xml:space="preserve">وكانت وفاته - فيما أظن - في حدود سنة أربعين وخمسمائة.</w:t>
      </w:r>
    </w:p>
    <w:p/>
    <w:p>
      <w:pPr/>
      <w:r>
        <w:rPr/>
        <w:t xml:space="preserve">والأزهري، نسبة إلى جد المنتسب إليه.</w:t>
      </w:r>
    </w:p>
    <w:p/>
    <w:p>
      <w:pPr/>
      <w:r>
        <w:rPr/>
        <w:t xml:space="preserve">قال في ’’ الجواهر ’’ يعد نقل كلام السمعاني هذا: كذا نقلته من خطى من مسودتي.</w:t>
      </w:r>
    </w:p>
    <w:p/>
    <w:p>
      <w:pPr/>
      <w:r>
        <w:rPr/>
        <w:t xml:space="preserve">ولم أر هذه الترجمة في السمعاني، لا في الأزهري، ولا في الطالقاني، وإنما ذكرها السمعاني في الورى، بفتح الواو والراء، وفي آخرها ياء تحتها نقطتان؛ هذه النسبة إلى وره، قرية من قرى الطالقان، خرج منها جماعة؛ منهم أبو المظفر إسماعيل بن عدي بن عبد الله الطالقاني الورى، الفقيه الحنفي، كان فقيها فاضلا، تفقه على البرهان، وغيره.</w:t>
      </w:r>
    </w:p>
    <w:p/>
    <w:p>
      <w:pPr/>
      <w:r>
        <w:rPr/>
        <w:t xml:space="preserve">وسمع الحديث ببلخ من أبي جعفر محمد بن الحسين السمنجاني، وأبي بكر محمد بن عبد الرحمن بن القصير الخطيب.</w:t>
      </w:r>
    </w:p>
    <w:p/>
    <w:p>
      <w:pPr/>
      <w:r>
        <w:rPr/>
        <w:t xml:space="preserve">وسمع ببخارى، وخراسان.</w:t>
      </w:r>
    </w:p>
    <w:p/>
    <w:p>
      <w:pPr/>
      <w:r>
        <w:rPr/>
        <w:t xml:space="preserve">سمع منه أبو علي ابن الوزير الدمشقي، وأبو الحجاج بن فارو الأندلسي.</w:t>
      </w:r>
    </w:p>
    <w:p/>
    <w:p>
      <w:pPr/>
      <w:r>
        <w:rPr/>
        <w:t xml:space="preserve">وتوفي في حدود سنة أربعين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2026-06-15T14:54:47+03:00</dcterms:created>
  <dcterms:modified xsi:type="dcterms:W3CDTF">2026-06-15T14:54:47+03:00</dcterms:modified>
</cp:coreProperties>
</file>

<file path=docProps/custom.xml><?xml version="1.0" encoding="utf-8"?>
<Properties xmlns="http://schemas.openxmlformats.org/officeDocument/2006/custom-properties" xmlns:vt="http://schemas.openxmlformats.org/officeDocument/2006/docPropsVTypes"/>
</file>