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الحسين بن علي بن الحسين بن هارون أبو محمد الفقيه، الزاهد، البخاري
</w:t>
      </w:r>
    </w:p>
    <w:p>
      <w:pPr>
        <w:jc w:val="start"/>
        <w:bidi/>
      </w:pPr>
      <w:r>
        <w:rPr>
          <w:rFonts w:ascii="arial" w:hAnsi="arial" w:eastAsia="arial" w:cs="arial"/>
          <w:sz w:val="28"/>
          <w:szCs w:val="28"/>
          <w:b w:val="1"/>
          <w:bCs w:val="1"/>
          <w:rtl/>
        </w:rPr>
        <w:t xml:space="preserve">إسماعيل بن الحسين بن علي بن الحسين بن هارون أبو محمد الفقيه، الزاهد، البخاري
</w:t>
      </w:r>
    </w:p>
    <w:p>
      <w:pPr/>
      <w:r>
        <w:rPr/>
        <w:t xml:space="preserve">إسماعيل بن الحسين بن علي بن الحسين بن هارون أبو محمد الفقيه، الزاهد، البخاري ورد بغداد حاجا، مرات عديدة، وحدث بها عن محمد بن أحمد بن خنب البخاري، وبكر بن محمد بن حمدان المروزي، ومحمد بن عبد الله بن يزداد الرازي، وغيرهم.</w:t>
      </w:r>
    </w:p>
    <w:p/>
    <w:p>
      <w:pPr/>
      <w:r>
        <w:rPr/>
        <w:t xml:space="preserve">روى عنه القاضي أبو جعفر محمد بن أحمد السمناني، وغيره.</w:t>
      </w:r>
    </w:p>
    <w:p/>
    <w:p>
      <w:pPr/>
      <w:r>
        <w:rPr/>
        <w:t xml:space="preserve">روى عنه السمناني بسنده إلى جابر بن عبد الله، أنه قال: قال رسول الله صلى الله عليه وسلم: ’’ بروا آباءكم تبركم أبناؤكم، وعفوا تعف نساؤكم، ومن تنصل إليه فلم يقبل لم يرد على الحوض ’’.</w:t>
      </w:r>
    </w:p>
    <w:p/>
    <w:p>
      <w:pPr/>
      <w:r>
        <w:rPr/>
        <w:t xml:space="preserve">قلت: وقد أحسن بعض الشعراء في نظم معنى قوله صلى الله عليه وسلم: ’’ وعفوا تعف نساؤكم ’’ حيث يقول:</w:t>
      </w:r>
    </w:p>
    <w:p/>
    <w:p>
      <w:pPr>
        <w:jc w:val="center"/>
      </w:pPr>
      <w:r>
        <w:rPr>
          <w:color w:val="ff0000"/>
        </w:rPr>
        <w:t xml:space="preserve">عفوا تعف نساؤكم في المحرم</w:t>
      </w:r>
      <w:r>
        <w:rPr>
          <w:color w:val="ff0000"/>
        </w:rPr>
        <w:t xml:space="preserve">      </w:t>
      </w:r>
      <w:r>
        <w:rPr>
          <w:color w:val="ff0000"/>
        </w:rPr>
        <w:t xml:space="preserve">وتجنبوا مالا يحل لمسلم</w:t>
      </w:r>
    </w:p>
    <w:p/>
    <w:p>
      <w:pPr>
        <w:jc w:val="center"/>
      </w:pPr>
      <w:r>
        <w:rPr>
          <w:color w:val="ff0000"/>
        </w:rPr>
        <w:t xml:space="preserve">إن الزنا دين فإن أقرضته</w:t>
      </w:r>
      <w:r>
        <w:rPr>
          <w:color w:val="ff0000"/>
        </w:rPr>
        <w:t xml:space="preserve">      </w:t>
      </w:r>
      <w:r>
        <w:rPr>
          <w:color w:val="ff0000"/>
        </w:rPr>
        <w:t xml:space="preserve">كان الوفا من أهل بيتك فاعلم</w:t>
      </w:r>
    </w:p>
    <w:p/>
    <w:p>
      <w:pPr/>
      <w:r>
        <w:rPr/>
        <w:t xml:space="preserve">قال الخطيب: قرأت بخط أبي عبد الله محمد بن أحمد بن محمد البخاري الحافظ، المعروف بالغنجار: توفي أبو محمد إسماعيل بن الحسين، يوم الأربعاء، لثمان خلون من شعبان، سنة اثنتين وأربعمائة.</w:t>
      </w:r>
    </w:p>
    <w:p>
      <w:pPr>
        <w:jc w:val="start"/>
        <w:bidi/>
      </w:pPr>
      <w:r>
        <w:rPr>
          <w:sz w:val="24"/>
          <w:szCs w:val="24"/>
          <w:b w:val="1"/>
          <w:bCs w:val="1"/>
          <w:rtl/>
        </w:rPr>
        <w:t xml:space="preserve">
الطبقات السنية في تراجم الحنفية،(دار الرفاعي - الرياض،1983،ط 0،ج 1،ص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2026-06-14T04:00:41+03:00</dcterms:created>
  <dcterms:modified xsi:type="dcterms:W3CDTF">2026-06-14T04:00:41+03:00</dcterms:modified>
</cp:coreProperties>
</file>

<file path=docProps/custom.xml><?xml version="1.0" encoding="utf-8"?>
<Properties xmlns="http://schemas.openxmlformats.org/officeDocument/2006/custom-properties" xmlns:vt="http://schemas.openxmlformats.org/officeDocument/2006/docPropsVTypes"/>
</file>