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 بن حمدان بن محمد بن عبد الله بن محمد بن نوح، أبو إبراهيم الجبني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بن حمدان بن محمد بن عبد الله بن محمد بن نوح، أبو إبراهيم الجبني
</w:t>
      </w:r>
    </w:p>
    <w:p>
      <w:pPr/>
      <w:r>
        <w:rPr/>
        <w:t xml:space="preserve">إسحاق بن محمد بن حمدان بن محمد بن عبد الله بن محمد بن نوح، أبو إبراهيم الجبني بضم الجيم والباء الموحدة، وفي آخرها النون المشددة نسبة إلى الجبن</w:t>
      </w:r>
    </w:p>
    <w:p/>
    <w:p>
      <w:pPr/>
      <w:r>
        <w:rPr/>
        <w:t xml:space="preserve">قال السمعاني: روى عن أبي محمد عبد الله بن محمد بن يعقوب الحارثي السبذموني.</w:t>
      </w:r>
    </w:p>
    <w:p/>
    <w:p>
      <w:pPr/>
      <w:r>
        <w:rPr/>
        <w:t xml:space="preserve">روى عنه ابنه أبو نصر.</w:t>
      </w:r>
    </w:p>
    <w:p/>
    <w:p>
      <w:pPr/>
      <w:r>
        <w:rPr/>
        <w:t xml:space="preserve">توفي أبو إبراهيم في مستهل ذي القعدة، سنة خمس وتسعين وثلاثمائة.</w:t>
      </w:r>
    </w:p>
    <w:p/>
    <w:p>
      <w:pPr/>
      <w:r>
        <w:rPr/>
        <w:t xml:space="preserve">قال الخطيب: كان أحد الفقهاء على مذهب أبي حنيفة - يعني إسحاق بن محمد بن حمدان - قدم بغداد حاجا.</w:t>
      </w:r>
    </w:p>
    <w:p/>
    <w:p>
      <w:pPr/>
      <w:r>
        <w:rPr/>
        <w:t xml:space="preserve">كذا في ’’ الجواهر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2026-06-14T02:49:41+03:00</dcterms:created>
  <dcterms:modified xsi:type="dcterms:W3CDTF">2026-06-14T02:49:41+03:00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