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هارون بن إبراهيم، أبو العباس، الفقيه الحاكم، المعروف بالتبان
</w:t>
      </w:r>
    </w:p>
    <w:p>
      <w:pPr>
        <w:jc w:val="start"/>
        <w:bidi/>
      </w:pPr>
      <w:r>
        <w:rPr>
          <w:rFonts w:ascii="arial" w:hAnsi="arial" w:eastAsia="arial" w:cs="arial"/>
          <w:sz w:val="28"/>
          <w:szCs w:val="28"/>
          <w:b w:val="1"/>
          <w:bCs w:val="1"/>
          <w:rtl/>
        </w:rPr>
        <w:t xml:space="preserve">أحمد بن هارون بن إبراهيم، أبو العباس، الفقيه الحاكم، المعروف بالتبان
</w:t>
      </w:r>
    </w:p>
    <w:p>
      <w:pPr/>
      <w:r>
        <w:rPr/>
        <w:t xml:space="preserve">أحمد بن هارون بن إبراهيم، أبو العباس، الفقيه الحاكم، المعروف بالتبان سكن نيسابور، وسمع بها؛ أبا القاسم عبد الرحمن بن رجاء البزديغري، وأبا نصر أحمد ابن محمد بن نصر، وأبا الفضل العباس بن حمزة، وغيرهم، وبمرو؛ يحيى بن سامويه بن عبد الكريم الدهلي، وأقرانه، وبالري؛ علي بن الحسن بن الجنيد، ومحمد بن أيوب، وأقرانهما، وبالعراق؛ عبد الله بن أحمد بن حنبل، وارقانه، وبالحجاز؛ علي بن عبد العزيز البغوي.</w:t>
      </w:r>
    </w:p>
    <w:p/>
    <w:p>
      <w:pPr/>
      <w:r>
        <w:rPr/>
        <w:t xml:space="preserve">سمع منه الحاكم، وذكره في ’’ تاريخ نيسابور ’’، وقال: شيخ أصحاب أبي حنيفة، ومفتيهم في عصره.</w:t>
      </w:r>
    </w:p>
    <w:p/>
    <w:p>
      <w:pPr/>
      <w:r>
        <w:rPr/>
        <w:t xml:space="preserve">توفي يوم الأحد، الثاني من رجب، سنة تسع وأربعين وثلاثمائة، وشهدت جنازته في ميدان الحسين، وصلى عليه ابنه أبو صادق.</w:t>
      </w:r>
    </w:p>
    <w:p/>
    <w:p>
      <w:pPr/>
      <w:r>
        <w:rPr/>
        <w:t xml:space="preserve">وذكره السمعاني، في باب التبان، نسبة إلى بيع التبن، قال: والمنسوب إليه أبو العباس التبان، إمام أصحاب أبي حنيفة بنيسابور.</w:t>
      </w:r>
    </w:p>
    <w:p>
      <w:pPr>
        <w:jc w:val="start"/>
        <w:bidi/>
      </w:pPr>
      <w:r>
        <w:rPr>
          <w:sz w:val="24"/>
          <w:szCs w:val="24"/>
          <w:b w:val="1"/>
          <w:bCs w:val="1"/>
          <w:rtl/>
        </w:rPr>
        <w:t xml:space="preserve">
الطبقات السنية في تراجم الحنفية،(دار الرفاعي - الرياض،1983،ط 0،ج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بن إبراهيم، أبو العباس، المزنى، التبان، النيسابوري، الحاكم، الفقيه الحنفي.
</w:t>
      </w:r>
    </w:p>
    <w:p>
      <w:pPr/>
      <w:r>
        <w:rPr/>
        <w:t xml:space="preserve">أحمد بن هارون بن إبراهيم، أبو العباس، المزنى، التبان، النيسابوري، الحاكم، الفقيه الحنفي. </w:t>
      </w:r>
    </w:p>
    <w:p/>
    <w:p>
      <w:pPr/>
      <w:r>
        <w:rPr/>
        <w:t xml:space="preserve">سمع بنيسابور: أبا القاسم عبد الرحمن بن رجاء البزديغري، وأبا نصر أحمد بن محمد بن نصر، وأبا الفضل العباس بن حمزة، وغيرهم. وبمرو: يحيى بن ساسويه بن عبد الكريم الذهلي، وأقرانه، وبالري: علي بن الحسن بن الجنيد، ومحمد بن أيوب، وأقرانهما، وبالعراق: عبد الله بن أحمد بن حنبل، وأقرانه، وبالحجاز: علي بن عبد العزيز البغوي، وسمع عبد الله بن محمود، وبشر بن موسى بن شيخ بن عميرة الأسدي.</w:t>
      </w:r>
    </w:p>
    <w:p/>
    <w:p>
      <w:pPr/>
      <w:r>
        <w:rPr/>
        <w:t xml:space="preserve">وعنه: أبو عبد الله الحاكم في ’’مستدركه’’ وذكر أنه حدثه إملاءً ووصفه بالفقيه.</w:t>
      </w:r>
    </w:p>
    <w:p/>
    <w:p>
      <w:pPr/>
      <w:r>
        <w:rPr/>
        <w:t xml:space="preserve">وقال في ’’تاريخه’’: شيخ أصحاب أبي حنيفة، ومفتيهم في عصره. وقال في ’’المعرفة’’: فأما اللبانون فجماعة من محدثي بغداد ممن حدثونا عنهم، منهم شيخ فقهاء الكوفة في بلدنا أبو العباس أحمد بن هارون التبان، حدثنا عن علي بن عبد العزيز، وأحمد بن نصر اللباد، ومن في عصرهما من المحدثين. وقال السمعاني: إمام أهل الرأي بنيسابور.</w:t>
      </w:r>
    </w:p>
    <w:p/>
    <w:p>
      <w:pPr/>
      <w:r>
        <w:rPr/>
        <w:t xml:space="preserve">قال مقيده - عفا الله عنه -: صحح حديثه البيهقي في ’’الدلائل’’.</w:t>
      </w:r>
    </w:p>
    <w:p/>
    <w:p>
      <w:pPr/>
      <w:r>
        <w:rPr/>
        <w:t xml:space="preserve">توفي يوم الأحد الثاني من رجب، سنة تسع وأربعين وثلاثمائة، قال الحاكم: شهدت جنازته في ميدان الحسين، وصلى عليه ابنه أبو صادق.</w:t>
      </w:r>
    </w:p>
    <w:p/>
    <w:p>
      <w:pPr/>
      <w:r>
        <w:rPr/>
        <w:t xml:space="preserve">قلت: [ثقة فقيه].</w:t>
      </w:r>
    </w:p>
    <w:p/>
    <w:p>
      <w:pPr/>
      <w:r>
        <w:rPr/>
        <w:t xml:space="preserve">’’المستدرك’’ (1/ 524)، ’’المعرفة’’ (612 - 613)، ’’مختصر تاريخ نيسابور’’ (39/ ب)، ’’دلائل النبوة’’ (6/ 211)، ’’الأنساب’’ (1/ 468)، ’’مختصره’’ (1/ 206)، ’’الجواهر المضية’’ (1/ 343)، ’’تاريخ الإسلام’’ (25/ 171)، ’’الطبقات السنية’’ (2/ 117).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2026-06-14T01:15:33+03:00</dcterms:created>
  <dcterms:modified xsi:type="dcterms:W3CDTF">2026-06-14T01:15:33+03:00</dcterms:modified>
</cp:coreProperties>
</file>

<file path=docProps/custom.xml><?xml version="1.0" encoding="utf-8"?>
<Properties xmlns="http://schemas.openxmlformats.org/officeDocument/2006/custom-properties" xmlns:vt="http://schemas.openxmlformats.org/officeDocument/2006/docPropsVTypes"/>
</file>