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نور الدين بن حمزة، الشهير بابن ليسى الرومي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نور الدين بن حمزة، الشهير بابن ليسى الرومي
</w:t>
      </w:r>
    </w:p>
    <w:p>
      <w:pPr/>
      <w:r>
        <w:rPr/>
        <w:t xml:space="preserve">أحمد بن نور الدين بن حمزة، الشهير بابن ليسى الرومي أحد فضلاء الديار الرومية.</w:t>
      </w:r>
    </w:p>
    <w:p/>
    <w:p>
      <w:pPr/>
      <w:r>
        <w:rPr/>
        <w:t xml:space="preserve">قرأ على علماء عصره، ودرس بإحدى الثمان، وغيرها، وولي قضاء مصر مرتين، وكان ذا ثروة عظيمة، وكتب كثيرة.</w:t>
      </w:r>
    </w:p>
    <w:p/>
    <w:p>
      <w:pPr/>
      <w:r>
        <w:rPr/>
        <w:t xml:space="preserve">توفي سنة اثنتين وخمسين وتسعمائة، تغمده الله تعالى برحمته.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2026-06-13T23:25:46+03:00</dcterms:created>
  <dcterms:modified xsi:type="dcterms:W3CDTF">2026-06-13T23:25:46+03:00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