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منوصر الفقيه، الحافظ الطبري
</w:t>
      </w:r>
    </w:p>
    <w:p>
      <w:pPr>
        <w:jc w:val="start"/>
        <w:bidi/>
      </w:pPr>
      <w:r>
        <w:rPr>
          <w:rFonts w:ascii="arial" w:hAnsi="arial" w:eastAsia="arial" w:cs="arial"/>
          <w:sz w:val="28"/>
          <w:szCs w:val="28"/>
          <w:b w:val="1"/>
          <w:bCs w:val="1"/>
          <w:rtl/>
        </w:rPr>
        <w:t xml:space="preserve">أحمد بن منوصر الفقيه، الحافظ الطبري
</w:t>
      </w:r>
    </w:p>
    <w:p>
      <w:pPr/>
      <w:r>
        <w:rPr/>
        <w:t xml:space="preserve">أحمد بن منوصر الفقيه، الحافظ الطبري المستوطن بسمرقند.</w:t>
      </w:r>
    </w:p>
    <w:p/>
    <w:p>
      <w:pPr/>
      <w:r>
        <w:rPr/>
        <w:t xml:space="preserve">قال في ’’ الجواهر ’’: قال الأسبيجابي أحمد بن منصور أبو نصر، في آخر ’’ شرحه لمختصر الطحاوي ’’: وكان الشيخ الإمام أبو الحسن علي بن بكر نشر هذه المسائل، وكان في نشرها وذكرها سابقا إمام كل عصر، وقوام كل دهر، إلا أنه لم يجمعها في مؤلف، وبعده الشيخ الفقيه الحافظ أحمد بن منصور الطبري، المتوطن بسمرقند، أكرمه الله تعالى في الدارين، جمعها على غاية من التطويل، وهو في كل ذلك مفيد، وفي جمعها مجيد. ثم أشار بعد ذلك في كلامه إلى أنه هذب هذا منها، والله أعلم.</w:t>
      </w:r>
    </w:p>
    <w:p>
      <w:pPr>
        <w:jc w:val="start"/>
        <w:bidi/>
      </w:pPr>
      <w:r>
        <w:rPr>
          <w:sz w:val="24"/>
          <w:szCs w:val="24"/>
          <w:b w:val="1"/>
          <w:bCs w:val="1"/>
          <w:rtl/>
        </w:rPr>
        <w:t xml:space="preserve">
الطبقات السنية في تراجم الحنفية،(دار الرفاعي - الرياض،1983،ط 0،ج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2026-06-13T23:14:51+03:00</dcterms:created>
  <dcterms:modified xsi:type="dcterms:W3CDTF">2026-06-13T23:14:51+03:00</dcterms:modified>
</cp:coreProperties>
</file>

<file path=docProps/custom.xml><?xml version="1.0" encoding="utf-8"?>
<Properties xmlns="http://schemas.openxmlformats.org/officeDocument/2006/custom-properties" xmlns:vt="http://schemas.openxmlformats.org/officeDocument/2006/docPropsVTypes"/>
</file>