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المصدق بن محمد، أبو حنيفة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المصدق بن محمد، أبو حنيفة النيسابوري
</w:t>
      </w:r>
    </w:p>
    <w:p>
      <w:pPr/>
      <w:r>
        <w:rPr/>
        <w:t xml:space="preserve">أحمد بن المصدق بن محمد، أبو حنيفة النيسابوري ذكره ابن النجار، وقال: قدم بغداد حاجا وحدث بها عن أبي يعقوب النجيرمي، روى عنه على السجزي. انتهى.</w:t>
      </w:r>
    </w:p>
    <w:p/>
    <w:p>
      <w:pPr/>
      <w:r>
        <w:rPr/>
        <w:t xml:space="preserve">وسيأتي الكلام على هذه النسبة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2026-06-13T23:16:11+03:00</dcterms:created>
  <dcterms:modified xsi:type="dcterms:W3CDTF">2026-06-13T23:16:11+03:00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