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 بن عمر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بن عمر الجندي
</w:t>
      </w:r>
    </w:p>
    <w:p>
      <w:pPr/>
      <w:r>
        <w:rPr/>
        <w:t xml:space="preserve">أحمد بن محمود بن عمر الجندي شارح كتاب ’’ المصباح ’’ في النحو، للإمام برهان الدين المطرزي،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2026-06-13T23:06:01+03:00</dcterms:created>
  <dcterms:modified xsi:type="dcterms:W3CDTF">2026-06-13T23:06:01+03:00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