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محمود بن أحمد بن عبد السيد الحصيري، القاضي الفقيه، الإمام، ابن العلامة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محمود بن أحمد بن عبد السيد الحصيري، القاضي الفقيه، الإمام، ابن العلامة جمال الدين
</w:t>
      </w:r>
    </w:p>
    <w:p>
      <w:pPr/>
      <w:r>
        <w:rPr/>
        <w:t xml:space="preserve">أحمد بن محمود بن أحمد بن عبد السيد الحصيري، القاضي الفقيه، الإمام، ابن العلامة جمال الدين وكان يلقب نظام الدين</w:t>
      </w:r>
    </w:p>
    <w:p/>
    <w:p>
      <w:pPr/>
      <w:r>
        <w:rPr/>
        <w:t xml:space="preserve">تفقه على أبيه، ودرس بالنورية إلى حين وفاته، وأفتى، وناب في الحكم عن قاضي القضاة حسام الدين.</w:t>
      </w:r>
    </w:p>
    <w:p/>
    <w:p>
      <w:pPr/>
      <w:r>
        <w:rPr/>
        <w:t xml:space="preserve">قال في ’’ المنهل ’’ ك وكان عفيفا، دينا، ملازما للعبادة والاشتغال، إلى أن توفي يوم الجمعة، تاسع المحرم، سنة ثمان وتسعين وستمائة، ودفن عند والده بمقابر الصوفية.</w:t>
      </w:r>
    </w:p>
    <w:p/>
    <w:p>
      <w:pPr/>
      <w:r>
        <w:rPr/>
        <w:t xml:space="preserve">وذكره ابن خلكان، في ترجمة محمد بن محمد العميدي، وقال: قتله التتر،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2026-06-13T23:34:57+03:00</dcterms:created>
  <dcterms:modified xsi:type="dcterms:W3CDTF">2026-06-13T23:34:57+03:00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