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المعذل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المعذل
</w:t>
      </w:r>
    </w:p>
    <w:p>
      <w:pPr/>
      <w:r>
        <w:rPr/>
        <w:t xml:space="preserve">المعذل  المعذل بن غيلان بن الحكم بن اعين العبدي، من بني عبد القيس، ابو عمرو: اديب شاعر. من أهل الكوفة. انتقل إلى البصرة وسكنها. وكان قصيرا يلبس ثيابا واسعة، فقال احد معاصريه:</w:t>
      </w:r>
    </w:p>
    <w:p/>
    <w:p>
      <w:pPr/>
      <w:r>
        <w:rPr/>
        <w:t xml:space="preserve">#معذل في كمه نصفهـ ، ونصفه الآخر في خفهوكان الأخفش (سعيد بن مسعدة) يؤدب ولده. وجرت بينهما مكاتبات بالاشعار. قال المرزباني: كان له من الولد أحد عشر ابنا، كلهم أديب شاعر. قلت: منهم (عبد الصمد)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2026-05-16T11:02:06+03:00</dcterms:created>
  <dcterms:modified xsi:type="dcterms:W3CDTF">2026-05-16T11:02:06+03:00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