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محمد، شهاب الدين المتيني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محمد، شهاب الدين المتيني
</w:t>
      </w:r>
    </w:p>
    <w:p>
      <w:pPr/>
      <w:r>
        <w:rPr/>
        <w:t xml:space="preserve">أحمد بن محمد، شهاب الدين المتيني قال الخزرجي: كان فقيها، جوادا، على مذهب الإمام أبي حنيفة، عارفا بالنحو، والفرائض، وقراءة القرآن للسبعة القراء، وكان دينا، خيرا، حسن السيرة.</w:t>
      </w:r>
    </w:p>
    <w:p/>
    <w:p>
      <w:pPr/>
      <w:r>
        <w:rPr/>
        <w:t xml:space="preserve">أخذ الفقه عن الفقيه أبي زيد، وكذا الفرائض عنه أيضا.</w:t>
      </w:r>
    </w:p>
    <w:p/>
    <w:p>
      <w:pPr/>
      <w:r>
        <w:rPr/>
        <w:t xml:space="preserve">وكان مدرسا في مدرسة ابن الجلاد، وناظرا، إلى أن توفي، في سنة تسعين وسبعمائة،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2026-06-13T23:09:10+03:00</dcterms:created>
  <dcterms:modified xsi:type="dcterms:W3CDTF">2026-06-13T23:09:10+03:00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