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محمد، ثلاث محمدين الخجندي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محمد، ثلاث محمدين الخجندي
</w:t>
      </w:r>
    </w:p>
    <w:p>
      <w:pPr/>
      <w:r>
        <w:rPr/>
        <w:t xml:space="preserve">أحمد بن محمد بن محمد بن محمد، ثلاث محمدين الخجندي ذكره في ’’ إنباء الغمر ’’ فقال: ولد سنة تسع عشرة، يعني: وسبعمائة، واشتغل كثيرا، وسمع الحديث، وحدث، وله تصانيف.</w:t>
      </w:r>
    </w:p>
    <w:p/>
    <w:p>
      <w:pPr/>
      <w:r>
        <w:rPr/>
        <w:t xml:space="preserve">وكان مقيما بالمدينة النبوية، ومات بها، في سنة ثلاث وثمانمائة.</w:t>
      </w:r>
    </w:p>
    <w:p/>
    <w:p>
      <w:pPr/>
      <w:r>
        <w:rPr/>
        <w:t xml:space="preserve">تقلت تاريخ وفاته من ’’ تاريخ العيني ’’. انتهى كلام ابن حجر.</w:t>
      </w:r>
    </w:p>
    <w:p/>
    <w:p>
      <w:pPr/>
      <w:r>
        <w:rPr/>
        <w:t xml:space="preserve">وأحمد هذا، من بيت الخجندية المشهورين بمكة والمدينة، وهم أصحاب علم وفضل.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2026-06-13T21:24:34+03:00</dcterms:created>
  <dcterms:modified xsi:type="dcterms:W3CDTF">2026-06-13T21:24:34+03:00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