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عبد الخالق الأسروشني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عبد الخالق الأسروشني
</w:t>
      </w:r>
    </w:p>
    <w:p>
      <w:pPr/>
      <w:r>
        <w:rPr/>
        <w:t xml:space="preserve">أحمد بن محمد بن عبد الخالق الأسروشني ذكره في ’’ الجواهر ’’ هكذا، من غير زيادة.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2026-06-13T20:06:59+03:00</dcterms:created>
  <dcterms:modified xsi:type="dcterms:W3CDTF">2026-06-13T20:06:59+03:00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