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أحمد بن مسكان، أبو نصر النيسابوري الجد،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أحمد بن مسكان، أبو نصر النيسابوري الجد، الحنفي
</w:t>
      </w:r>
    </w:p>
    <w:p>
      <w:pPr/>
      <w:r>
        <w:rPr/>
        <w:t xml:space="preserve">أحمد بن محمد بن أحمد بن مسكان، أبو نصر النيسابوري الجد، الحنفي ذكره في ’’ تاريخ الإسلام ’’، فيمن توفى سنة ثلاث عشرة وأربعمائة.</w:t>
      </w:r>
    </w:p>
    <w:p/>
    <w:p>
      <w:pPr/>
      <w:r>
        <w:rPr/>
        <w:t xml:space="preserve">وقال: ولد سنة نيف وعشرين.</w:t>
      </w:r>
    </w:p>
    <w:p/>
    <w:p>
      <w:pPr/>
      <w:r>
        <w:rPr/>
        <w:t xml:space="preserve">وسمع بعد الثلاثين وثلاثمائة، من جماعة؛ منهم: الأصم.</w:t>
      </w:r>
    </w:p>
    <w:p/>
    <w:p>
      <w:pPr/>
      <w:r>
        <w:rPr/>
        <w:t xml:space="preserve">قال أبو صالح المؤذن: سمعت منه، وكان يغلط في حديثه، ويأتي بما لا يتابع عليه.</w:t>
      </w:r>
    </w:p>
    <w:p/>
    <w:p>
      <w:pPr/>
      <w:r>
        <w:rPr/>
        <w:t xml:space="preserve">قال عبد الغفار: وضاعت كتبه، فاقتصر على الرواية عن الأصم، فمن بعده.</w:t>
      </w:r>
    </w:p>
    <w:p/>
    <w:p>
      <w:pPr/>
      <w:r>
        <w:rPr/>
        <w:t xml:space="preserve">وهو جد شيخنا القاضي أبي القاسم عبيد الله بن عبد الله.</w:t>
      </w:r>
    </w:p>
    <w:p/>
    <w:p>
      <w:pPr/>
      <w:r>
        <w:rPr/>
        <w:t xml:space="preserve">توفي في ربيع الآخر.</w:t>
      </w:r>
    </w:p>
    <w:p/>
    <w:p>
      <w:pPr/>
      <w:r>
        <w:rPr/>
        <w:t xml:space="preserve">روى عنه حفيده شيخنا.</w:t>
      </w:r>
    </w:p>
    <w:p/>
    <w:p>
      <w:pPr/>
      <w:r>
        <w:rPr/>
        <w:t xml:space="preserve">وقد أهمله في ’’ الجواهر ’’.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2026-06-13T20:17:23+03:00</dcterms:created>
  <dcterms:modified xsi:type="dcterms:W3CDTF">2026-06-13T20:17:23+03:00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