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عقبة بن هبة الله بن عطاء بن ياسين بن زهير البصراوي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عقبة بن هبة الله بن عطاء بن ياسين بن زهير البصراوي
</w:t>
      </w:r>
    </w:p>
    <w:p>
      <w:pPr/>
      <w:r>
        <w:rPr/>
        <w:t xml:space="preserve">أحمد بن عقبة بن هبة الله بن عطاء بن ياسين بن زهير البصراوي والد إبراهيم، والمذكور فيما تقدم.</w:t>
      </w:r>
    </w:p>
    <w:p/>
    <w:p>
      <w:pPr/>
      <w:r>
        <w:rPr/>
        <w:t xml:space="preserve">كذا ذكره في ’’ الجواهر ’’ من غير زيادة.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2026-05-15T00:28:14+03:00</dcterms:created>
  <dcterms:modified xsi:type="dcterms:W3CDTF">2026-05-15T00:28:14+03:00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