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العزيز، أبو سعيد، البردعي
</w:t>
      </w:r>
    </w:p>
    <w:p>
      <w:pPr>
        <w:jc w:val="start"/>
        <w:bidi/>
      </w:pPr>
      <w:r>
        <w:rPr>
          <w:rFonts w:ascii="arial" w:hAnsi="arial" w:eastAsia="arial" w:cs="arial"/>
          <w:sz w:val="28"/>
          <w:szCs w:val="28"/>
          <w:b w:val="1"/>
          <w:bCs w:val="1"/>
          <w:rtl/>
        </w:rPr>
        <w:t xml:space="preserve">أحمد بن عبد العزيز، أبو سعيد، البردعي
</w:t>
      </w:r>
    </w:p>
    <w:p>
      <w:pPr/>
      <w:r>
        <w:rPr/>
        <w:t xml:space="preserve">أحمد بن عبد العزيز، أبو سعيد، البردعي كان إماما، عالما، علامة، من أفراد الرجال، وممن تضرب بفضله الأمثال، وكان مدار الفتوى عليه في زمانه، وكان يعقد مجلسا للوعظ، ويتكلم على الناس.</w:t>
      </w:r>
    </w:p>
    <w:p/>
    <w:p>
      <w:pPr/>
      <w:r>
        <w:rPr/>
        <w:t xml:space="preserve">وتوفي يوم الأثنين، ثامن عشر ذي القعدة، سنة إحدى وتسعين وأربعمائة، رحمه الله تعالى.</w:t>
      </w:r>
    </w:p>
    <w:p>
      <w:pPr>
        <w:jc w:val="start"/>
        <w:bidi/>
      </w:pPr>
      <w:r>
        <w:rPr>
          <w:sz w:val="24"/>
          <w:szCs w:val="24"/>
          <w:b w:val="1"/>
          <w:bCs w:val="1"/>
          <w:rtl/>
        </w:rPr>
        <w:t xml:space="preserve">
الطبقات السنية في تراجم الحنفية،(دار الرفاعي - الرياض،1983،ط 0،ج 1،ص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2026-05-15T00:24:10+03:00</dcterms:created>
  <dcterms:modified xsi:type="dcterms:W3CDTF">2026-05-15T00:24:10+03:00</dcterms:modified>
</cp:coreProperties>
</file>

<file path=docProps/custom.xml><?xml version="1.0" encoding="utf-8"?>
<Properties xmlns="http://schemas.openxmlformats.org/officeDocument/2006/custom-properties" xmlns:vt="http://schemas.openxmlformats.org/officeDocument/2006/docPropsVTypes"/>
</file>