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العزيز بن عمر بن مازه
</w:t>
      </w:r>
    </w:p>
    <w:p>
      <w:pPr>
        <w:jc w:val="start"/>
        <w:bidi/>
      </w:pPr>
      <w:r>
        <w:rPr>
          <w:rFonts w:ascii="arial" w:hAnsi="arial" w:eastAsia="arial" w:cs="arial"/>
          <w:sz w:val="28"/>
          <w:szCs w:val="28"/>
          <w:b w:val="1"/>
          <w:bCs w:val="1"/>
          <w:rtl/>
        </w:rPr>
        <w:t xml:space="preserve">أحمد بن عبد العزيز بن عمر بن مازه
</w:t>
      </w:r>
    </w:p>
    <w:p>
      <w:pPr/>
      <w:r>
        <w:rPr/>
        <w:t xml:space="preserve">أحمد بن عبد العزيز بن عمر بن مازه المعروف والده ببرهان الأئمة.</w:t>
      </w:r>
    </w:p>
    <w:p/>
    <w:p>
      <w:pPr/>
      <w:r>
        <w:rPr/>
        <w:t xml:space="preserve">وهو أخو عمر بن عبد العزيز، الملقب بالصدر الشهيد حسام الدين.</w:t>
      </w:r>
    </w:p>
    <w:p/>
    <w:p>
      <w:pPr/>
      <w:r>
        <w:rPr/>
        <w:t xml:space="preserve">وأحمد هذا أحد مشايخ صاحب ’’ الهداية ’’، وأجازه برواية مسموعاته ومستجازاته مشافهة، بمدينة بخارى، وكتب ذلك بخطه، وكان من جملة ما حصل لصاحب ’’ الهداية ’’ منه، رواية كتاب ’’ السير ’’ لمحمد بن الحسن، من طريقة شمس الأئمة السرخسي.</w:t>
      </w:r>
    </w:p>
    <w:p>
      <w:pPr>
        <w:jc w:val="start"/>
        <w:bidi/>
      </w:pPr>
      <w:r>
        <w:rPr>
          <w:sz w:val="24"/>
          <w:szCs w:val="24"/>
          <w:b w:val="1"/>
          <w:bCs w:val="1"/>
          <w:rtl/>
        </w:rPr>
        <w:t xml:space="preserve">
الطبقات السنية في تراجم الحنفية،(دار الرفاعي - الرياض،1983،ط 0،ج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2026-05-15T00:24:12+03:00</dcterms:created>
  <dcterms:modified xsi:type="dcterms:W3CDTF">2026-05-15T00:24:12+03:00</dcterms:modified>
</cp:coreProperties>
</file>

<file path=docProps/custom.xml><?xml version="1.0" encoding="utf-8"?>
<Properties xmlns="http://schemas.openxmlformats.org/officeDocument/2006/custom-properties" xmlns:vt="http://schemas.openxmlformats.org/officeDocument/2006/docPropsVTypes"/>
</file>