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عباس أبو العباس الطائي، 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عباس أبو العباس الطائي، الأقطع
</w:t>
      </w:r>
    </w:p>
    <w:p>
      <w:pPr/>
      <w:r>
        <w:rPr/>
        <w:t xml:space="preserve">أحمد بن عبد الله بن عباس أبو العباس الطائي، الأقطع قال الخطيب: من أهل الرأي.</w:t>
      </w:r>
    </w:p>
    <w:p/>
    <w:p>
      <w:pPr/>
      <w:r>
        <w:rPr/>
        <w:t xml:space="preserve">سكن بغداد، وحدث بها عن سهل بن عثمان العسكري، وحفص المهرقاني، وهارون بن سعيد الأبلي، وأحمد بن سعيد الهمذاني، ويونس بن عبد الأعلى المصري.</w:t>
      </w:r>
    </w:p>
    <w:p/>
    <w:p>
      <w:pPr/>
      <w:r>
        <w:rPr/>
        <w:t xml:space="preserve">روى عنه أحمد بن كامل القاضي، وأبو القاسم الطبراني.</w:t>
      </w:r>
    </w:p>
    <w:p/>
    <w:p>
      <w:pPr/>
      <w:r>
        <w:rPr/>
        <w:t xml:space="preserve">وروى له الخطيب في ’’ تاريخه ’’ عن أنس بن مالك، قال: قال رسول الله صلى الله عليه وسلم: ’’ لا يزداد الأمر إلا شدة، ولا الدنيا إلا إدبارا، ولا الناس إلا شحا، ولا تقوم الساعة إلا على شرار الناس ولا مهدي إلا عيسى ابن مريم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2026-05-14T23:26:03+03:00</dcterms:created>
  <dcterms:modified xsi:type="dcterms:W3CDTF">2026-05-14T23:26:03+03:00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