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إبراهيم المحبوبي، شهاب الدين،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إبراهيم المحبوبي، شهاب الدين، الحنفي
</w:t>
      </w:r>
    </w:p>
    <w:p>
      <w:pPr/>
      <w:r>
        <w:rPr/>
        <w:t xml:space="preserve">أحمد بن عبد الله بن إبراهيم المحبوبي، شهاب الدين، الحنفي ذكره في ’’ الغرف العلية ’’، وقال: اشتغل، وبرع، ودرس، وألف، ومن ذلك ’’ تنقيح العقول في فروق المنقول ’’.</w:t>
      </w:r>
    </w:p>
    <w:p/>
    <w:p>
      <w:pPr/>
      <w:r>
        <w:rPr/>
        <w:t xml:space="preserve">كذا في ’’ تاج التراجم ’’.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2026-05-14T23:26:11+03:00</dcterms:created>
  <dcterms:modified xsi:type="dcterms:W3CDTF">2026-05-14T23:26:11+03:00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