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سعد بن نصر بن بكار بن إسماعيل، أبو بكر الفقيه، البخاري
</w:t>
      </w:r>
    </w:p>
    <w:p>
      <w:pPr>
        <w:jc w:val="start"/>
        <w:bidi/>
      </w:pPr>
      <w:r>
        <w:rPr>
          <w:rFonts w:ascii="arial" w:hAnsi="arial" w:eastAsia="arial" w:cs="arial"/>
          <w:sz w:val="28"/>
          <w:szCs w:val="28"/>
          <w:b w:val="1"/>
          <w:bCs w:val="1"/>
          <w:rtl/>
        </w:rPr>
        <w:t xml:space="preserve">أحمد بن سعد بن نصر بن بكار بن إسماعيل، أبو بكر الفقيه، البخاري
</w:t>
      </w:r>
    </w:p>
    <w:p>
      <w:pPr/>
      <w:r>
        <w:rPr/>
        <w:t xml:space="preserve">أحمد بن سعد بن نصر بن بكار بن إسماعيل، أبو بكر الفقيه، البخاري ولده سابع عشر جمادى الآخرة، سنة تسع وسبعين ومائتين.</w:t>
      </w:r>
    </w:p>
    <w:p/>
    <w:p>
      <w:pPr/>
      <w:r>
        <w:rPr/>
        <w:t xml:space="preserve">قدم بغداد، وحدث بها عن صالح جزرة الحافظ، وعلي بن موسى الحنفي، وغيرهما.</w:t>
      </w:r>
    </w:p>
    <w:p/>
    <w:p>
      <w:pPr/>
      <w:r>
        <w:rPr/>
        <w:t xml:space="preserve">حدث عنه أبو الحسن بن رزقويه.</w:t>
      </w:r>
    </w:p>
    <w:p/>
    <w:p>
      <w:pPr/>
      <w:r>
        <w:rPr/>
        <w:t xml:space="preserve">مات ليلة الأربعاء، لخمس بقين من ذي الحجة، سنة ستين وثلاثمائة، رحمه الله تعالى.</w:t>
      </w:r>
    </w:p>
    <w:p>
      <w:pPr>
        <w:jc w:val="start"/>
        <w:bidi/>
      </w:pPr>
      <w:r>
        <w:rPr>
          <w:sz w:val="24"/>
          <w:szCs w:val="24"/>
          <w:b w:val="1"/>
          <w:bCs w:val="1"/>
          <w:rtl/>
        </w:rPr>
        <w:t xml:space="preserve">
الطبقات السنية في تراجم الحنفية،(دار الرفاعي - الرياض،1983،ط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سعد بن نصر بن بكار بن إسماعيل، أبو بكر، البخاري، الفقيه الحنفي.
</w:t>
      </w:r>
    </w:p>
    <w:p>
      <w:pPr/>
      <w:r>
        <w:rPr/>
        <w:t xml:space="preserve">أحمد بن سعد بن نصر بن بكار بن إسماعيل، أبو بكر، البخاري، الفقيه الحنفي. </w:t>
      </w:r>
    </w:p>
    <w:p/>
    <w:p>
      <w:pPr/>
      <w:r>
        <w:rPr/>
        <w:t xml:space="preserve">حدث عن: صالح بن محمد جزرة، ونصر بن زكريا المروزي، وعلي بن موسى القمي، وحامد بن سهل، وأحمد بن يونس بن الجنيد، ومحمد بن عبد الله بن سهل، وأبي يحيى يوسف بن يعقوب البخاريين.</w:t>
      </w:r>
    </w:p>
    <w:p/>
    <w:p>
      <w:pPr/>
      <w:r>
        <w:rPr/>
        <w:t xml:space="preserve">وعنه: أبو عبد الله الحاكم، وذكر أنه حدثه بالكوفة، وأبو الحسن بن رزقويه، وغيرهما.</w:t>
      </w:r>
    </w:p>
    <w:p/>
    <w:p>
      <w:pPr/>
      <w:r>
        <w:rPr/>
        <w:t xml:space="preserve">وصفه الحاكم وغيره بالفقيه الزاهد الواعظ.</w:t>
      </w:r>
    </w:p>
    <w:p/>
    <w:p>
      <w:pPr/>
      <w:r>
        <w:rPr/>
        <w:t xml:space="preserve">ولد ليلة السابع عشر من جمادى الآخرة سنة تسع وسبعين ومائتين، وتوفي ليلة الأربعاء لخمس بقين من ذي الحجة، سنة ستين وثلاثمائة.</w:t>
      </w:r>
    </w:p>
    <w:p/>
    <w:p>
      <w:pPr/>
      <w:r>
        <w:rPr/>
        <w:t xml:space="preserve">وقال محقق ’’الشعب’’ الندوي: لم نظفر له بترجمة.</w:t>
      </w:r>
    </w:p>
    <w:p/>
    <w:p>
      <w:pPr/>
      <w:r>
        <w:rPr/>
        <w:t xml:space="preserve">قلت: [صدوق زاهد فقيه].</w:t>
      </w:r>
    </w:p>
    <w:p/>
    <w:p>
      <w:pPr/>
      <w:r>
        <w:rPr/>
        <w:t xml:space="preserve">’’مختصر تاريخ نيسابور’’ (37/ ب)، ’’الشعب’’ (6/ 286)، ’’تاريخ الإسلام’’ (26/ 155)، ’’الجواهر المضية’’ (1/ 170)، ’’الطبقات السنية’’ (1/ 354).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2026-05-14T21:03:56+03:00</dcterms:created>
  <dcterms:modified xsi:type="dcterms:W3CDTF">2026-05-14T21:03:56+03:00</dcterms:modified>
</cp:coreProperties>
</file>

<file path=docProps/custom.xml><?xml version="1.0" encoding="utf-8"?>
<Properties xmlns="http://schemas.openxmlformats.org/officeDocument/2006/custom-properties" xmlns:vt="http://schemas.openxmlformats.org/officeDocument/2006/docPropsVTypes"/>
</file>