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أحمد أبو نصر الدرواحكي،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أحمد أبو نصر الدرواحكي، الزاهد
</w:t>
      </w:r>
    </w:p>
    <w:p>
      <w:pPr/>
      <w:r>
        <w:rPr/>
        <w:t xml:space="preserve">أحمد بن الحسن بن أحمد أبو نصر الدرواحكي، الزاهد عرف بفخر الإسلام.</w:t>
      </w:r>
    </w:p>
    <w:p/>
    <w:p>
      <w:pPr/>
      <w:r>
        <w:rPr/>
        <w:t xml:space="preserve">استاذ العقيلي.</w:t>
      </w:r>
    </w:p>
    <w:p/>
    <w:p>
      <w:pPr/>
      <w:r>
        <w:rPr/>
        <w:t xml:space="preserve">ولم يذكر السمعاني هذه التسمية.</w:t>
      </w:r>
    </w:p>
    <w:p/>
    <w:p>
      <w:pPr/>
      <w:r>
        <w:rPr/>
        <w:t xml:space="preserve">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2026-05-14T22:11:02+03:00</dcterms:created>
  <dcterms:modified xsi:type="dcterms:W3CDTF">2026-05-14T22:11:02+03:00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