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بكر بن محمد بن غازي بن سليمان، أبو العباس، شهاب الدين عرف بابن سلك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بكر بن محمد بن غازي بن سليمان، أبو العباس، شهاب الدين عرف بابن سلك
</w:t>
      </w:r>
    </w:p>
    <w:p>
      <w:pPr/>
      <w:r>
        <w:rPr/>
        <w:t xml:space="preserve">أحمد بن أبي بكر بن محمد بن غازي بن سليمان، أبو العباس، شهاب الدين عرف بابن سلك. مولده سنة تسعين وستمائة.</w:t>
      </w:r>
    </w:p>
    <w:p/>
    <w:p>
      <w:pPr/>
      <w:r>
        <w:rPr/>
        <w:t xml:space="preserve">درس، وأفتى، وناب في الحكم.</w:t>
      </w:r>
    </w:p>
    <w:p/>
    <w:p>
      <w:pPr/>
      <w:r>
        <w:rPr/>
        <w:t xml:space="preserve">وكانت وفاته سنة تسع وأربعين وسبعمائة،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2026-05-14T19:50:17+03:00</dcterms:created>
  <dcterms:modified xsi:type="dcterms:W3CDTF">2026-05-14T19:50:17+03:00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