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أبي بكر بن رجب الرومي الخرتبرتي، الخطيب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احمد بن أبي بكر بن رجب الرومي الخرتبرتي، الخطيب
</w:t>
      </w:r>
    </w:p>
    <w:p>
      <w:pPr/>
      <w:r>
        <w:rPr/>
        <w:t xml:space="preserve">احمد بن أبي بكر بن رجب الرومي الخرتبرتي، الخطيب خطيب قلعة دمشق، ومدرسها.</w:t>
      </w:r>
    </w:p>
    <w:p/>
    <w:p>
      <w:pPr/>
      <w:r>
        <w:rPr/>
        <w:t xml:space="preserve">قال البرزالي: كان شيخا كبيرا، جاوز التسعين، فلما توفي ليلة الاثنين، الرابع عشر من شهر ربيع الآخر، سنة سبعمائة وتسعة عشر، قرر ولده في الخطابة، وولي التدريس محيي الدين الأسمر.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2026-05-14T19:48:27+03:00</dcterms:created>
  <dcterms:modified xsi:type="dcterms:W3CDTF">2026-05-14T19:48:27+03:00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