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الأسود أبو علي، القاضي،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الأسود أبو علي، القاضي، البصري
</w:t>
      </w:r>
    </w:p>
    <w:p>
      <w:pPr/>
      <w:r>
        <w:rPr/>
        <w:t xml:space="preserve">أحمد بن الأسود أبو علي، القاضي، البصري سمع يزيد بن هارون، وجماعة.</w:t>
      </w:r>
    </w:p>
    <w:p/>
    <w:p>
      <w:pPr/>
      <w:r>
        <w:rPr/>
        <w:t xml:space="preserve">وولي قضاء قرقيسيا.</w:t>
      </w:r>
    </w:p>
    <w:p/>
    <w:p>
      <w:pPr/>
      <w:r>
        <w:rPr/>
        <w:t xml:space="preserve">ذكره ابن حبان في ’’ الثقات ’’، وقال: حدثنا عنه أحمد بن عبد الله الجسري.</w:t>
      </w:r>
    </w:p>
    <w:p/>
    <w:p>
      <w:pPr/>
      <w:r>
        <w:rPr/>
        <w:t xml:space="preserve">مات سنة خمس وسبعين ومائتين.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الأسود الحنفي أبو علي البصري.
</w:t>
      </w:r>
    </w:p>
    <w:p>
      <w:pPr/>
      <w:r>
        <w:rPr/>
        <w:t xml:space="preserve">أحمد بن الأسود الحنفي أبو علي البصري. </w:t>
      </w:r>
    </w:p>
    <w:p/>
    <w:p>
      <w:pPr/>
      <w:r>
        <w:rPr/>
        <w:t xml:space="preserve">يروي عن يزيد بن هارون والعراقيين. حدثنا عنه: أحمد بن عبد الله بن يوسف الجبيري.</w:t>
      </w:r>
    </w:p>
    <w:p/>
    <w:p>
      <w:pPr/>
      <w:r>
        <w:rPr/>
        <w:t xml:space="preserve">مات بقرقيسياء سنة (275هـ)، وكان على القضاء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الأسود الحنفي أبو علي البصري
</w:t>
      </w:r>
    </w:p>
    <w:p>
      <w:pPr/>
      <w:r>
        <w:rPr/>
        <w:t xml:space="preserve">أحمد بن الأسود الحنفي أبو علي البصري </w:t>
      </w:r>
    </w:p>
    <w:p/>
    <w:p>
      <w:pPr/>
      <w:r>
        <w:rPr/>
        <w:t xml:space="preserve">يروي عن يزيد بن هارون والعراقيين ثنا عنه أحمد بن عبد الله بن يوسف الجبيري مات بقرقيسياء سنة خمس وسبعين ومائتين وكان على القضاء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2026-05-14T19:46:43+03:00</dcterms:created>
  <dcterms:modified xsi:type="dcterms:W3CDTF">2026-05-14T19:46:43+03:00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