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الضباب
</w:t>
      </w:r>
    </w:p>
    <w:p>
      <w:pPr>
        <w:jc w:val="start"/>
        <w:bidi/>
      </w:pPr>
      <w:r>
        <w:rPr>
          <w:rFonts w:ascii="arial" w:hAnsi="arial" w:eastAsia="arial" w:cs="arial"/>
          <w:sz w:val="28"/>
          <w:szCs w:val="28"/>
          <w:b w:val="1"/>
          <w:bCs w:val="1"/>
          <w:rtl/>
        </w:rPr>
        <w:t xml:space="preserve">الضباب
</w:t>
      </w:r>
    </w:p>
    <w:p>
      <w:pPr/>
      <w:r>
        <w:rPr/>
        <w:t xml:space="preserve">الضباب معاوية بن كلاب بن ربيعة بن عامر بن صعصعة: جد جاهلي، كان قبيل الإسلام. يقال له (الضباب) بالكسر، لتسميته بعض أبنائه (ضبا) و (مضبا) . تفرع نسله إلى ثلاث عشرة قبيلة، ذكر النويري أسماءها، منها بنو (الأعور) واسمه (قرط) وهو جد (شمر الضبابي) قاتل الحسين بن علي رضي الله عنه. ومن بني الضباب (زهير بن معاوية) قتل يوم جبلة، و (الصميل بن حاتم) تقدمت ترجمته، و (موألة بن كنيف) من الصحابة، وحفيدته (ظمياء بنت عبد العزيز بن مولة) من راويات الحديث. </w:t>
      </w:r>
    </w:p>
    <w:p>
      <w:pPr>
        <w:jc w:val="start"/>
        <w:bidi/>
      </w:pPr>
      <w:r>
        <w:rPr>
          <w:sz w:val="24"/>
          <w:szCs w:val="24"/>
          <w:b w:val="1"/>
          <w:bCs w:val="1"/>
          <w:rtl/>
        </w:rPr>
        <w:t xml:space="preserve">
الأعلام،(دار العلم للملايين - بيروت،2002،ط 15،ج 7،ص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2026-05-16T11:52:47+03:00</dcterms:created>
  <dcterms:modified xsi:type="dcterms:W3CDTF">2026-05-16T11:52:47+03:00</dcterms:modified>
</cp:coreProperties>
</file>

<file path=docProps/custom.xml><?xml version="1.0" encoding="utf-8"?>
<Properties xmlns="http://schemas.openxmlformats.org/officeDocument/2006/custom-properties" xmlns:vt="http://schemas.openxmlformats.org/officeDocument/2006/docPropsVTypes"/>
</file>