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رستم
</w:t>
      </w:r>
    </w:p>
    <w:p>
      <w:pPr>
        <w:jc w:val="start"/>
        <w:bidi/>
      </w:pPr>
      <w:r>
        <w:rPr>
          <w:rFonts w:ascii="arial" w:hAnsi="arial" w:eastAsia="arial" w:cs="arial"/>
          <w:sz w:val="28"/>
          <w:szCs w:val="28"/>
          <w:b w:val="1"/>
          <w:bCs w:val="1"/>
          <w:rtl/>
        </w:rPr>
        <w:t xml:space="preserve">إبراهيم بن يوسف بن رستم
</w:t>
      </w:r>
    </w:p>
    <w:p>
      <w:pPr/>
      <w:r>
        <w:rPr/>
        <w:t xml:space="preserve">إبراهيم بن يوسف بن رستم قال في ’’ الجواهر ’’: هكذا نسبه في ’’ مآل الفتاوى ’’ فلا أدري؛ أهو إبراهيم بن رستم، الإمام المذكور قبله، ونسب إلى جده رستم، أو غيره؟ ولا أعلم أحدا من الحفاظ ذكر أن رستم جد إبراهيم، والله تعالى أعلم.</w:t>
      </w:r>
    </w:p>
    <w:p>
      <w:pPr>
        <w:jc w:val="start"/>
        <w:bidi/>
      </w:pPr>
      <w:r>
        <w:rPr>
          <w:sz w:val="24"/>
          <w:szCs w:val="24"/>
          <w:b w:val="1"/>
          <w:bCs w:val="1"/>
          <w:rtl/>
        </w:rPr>
        <w:t xml:space="preserve">
الطبقات السنية في تراجم الحنفية،(دار الرفاعي - الرياض،1983،ط 0،ج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2026-05-14T18:46:48+03:00</dcterms:created>
  <dcterms:modified xsi:type="dcterms:W3CDTF">2026-05-14T18:46:48+03:00</dcterms:modified>
</cp:coreProperties>
</file>

<file path=docProps/custom.xml><?xml version="1.0" encoding="utf-8"?>
<Properties xmlns="http://schemas.openxmlformats.org/officeDocument/2006/custom-properties" xmlns:vt="http://schemas.openxmlformats.org/officeDocument/2006/docPropsVTypes"/>
</file>