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محمد، أبو إسحاق الفقيه الدهستاني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محمد، أبو إسحاق الفقيه الدهستاني
</w:t>
      </w:r>
    </w:p>
    <w:p>
      <w:pPr/>
      <w:r>
        <w:rPr/>
        <w:t xml:space="preserve">إبراهيم بن محمد، أبو إسحاق الفقيه الدهستاني دخل نيسابور في سنة نيف وستين وأربعمائة، وتفقه في مدرسة الإمام الصندلي، ومهر، في الفقه، وصار من المدرسين والمسئولين.</w:t>
      </w:r>
    </w:p>
    <w:p/>
    <w:p>
      <w:pPr/>
      <w:r>
        <w:rPr/>
        <w:t xml:space="preserve">وسمع ’’ سنن أبي داود ’’ على أبي الحسين أحمد بن عبد الرحيم الحاكم الإسماعيلي.</w:t>
      </w:r>
    </w:p>
    <w:p/>
    <w:p>
      <w:pPr/>
      <w:r>
        <w:rPr/>
        <w:t xml:space="preserve">وكان إمام الحرمين يقبل عليه في مجالس المناظرة، كعادته يشم منه رائحة التحقيق في أي فن كان.</w:t>
      </w:r>
    </w:p>
    <w:p/>
    <w:p>
      <w:pPr/>
      <w:r>
        <w:rPr/>
        <w:t xml:space="preserve">وولي قضاء الري.</w:t>
      </w:r>
    </w:p>
    <w:p/>
    <w:p>
      <w:pPr/>
      <w:r>
        <w:rPr/>
        <w:t xml:space="preserve">وكان يحفظ طريقة أبي زيد الدبوسي، على وجهها، ويتكلم في مناظرته بها.</w:t>
      </w:r>
    </w:p>
    <w:p/>
    <w:p>
      <w:pPr/>
      <w:r>
        <w:rPr/>
        <w:t xml:space="preserve">وذكره الهمذاني في ’’ الطبقات ’’ من أصحاب الصندلي، وقال: قرأ على أبي زيد الفرائض والحساب.</w:t>
      </w:r>
    </w:p>
    <w:p/>
    <w:p>
      <w:pPr/>
      <w:r>
        <w:rPr/>
        <w:t xml:space="preserve">ووهب له معين الملك ’’ تفسير أبي العباس السمناني ’’ قاضي الري، وهو ثلاثة عشر مجلدا كبارا ضخمة، ابتغاها من تركة أبي يوسف القزويني.</w:t>
      </w:r>
    </w:p>
    <w:p/>
    <w:p>
      <w:pPr/>
      <w:r>
        <w:rPr/>
        <w:t xml:space="preserve">وكانت وفاة الدهستاني، فيما يقال: سنة ثلاث وخمسمائة.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2026-05-14T18:56:30+03:00</dcterms:created>
  <dcterms:modified xsi:type="dcterms:W3CDTF">2026-05-14T18:56:30+03:00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